
<file path=[Content_Types].xml><?xml version="1.0" encoding="utf-8"?>
<Types xmlns="http://schemas.openxmlformats.org/package/2006/content-types">
  <Default Extension="emf" ContentType="image/x-emf"/>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8AF" w:rsidRPr="00435959" w:rsidRDefault="00724CCF" w:rsidP="0059133B">
      <w:pPr>
        <w:pStyle w:val="Heading2"/>
        <w:tabs>
          <w:tab w:val="num" w:pos="1440"/>
        </w:tabs>
        <w:rPr>
          <w:rFonts w:ascii="Arial" w:hAnsi="Arial" w:cs="Arial"/>
          <w:bCs w:val="0"/>
          <w:color w:val="FF0000"/>
          <w:sz w:val="20"/>
        </w:rPr>
      </w:pPr>
      <w:r w:rsidRPr="007F655A">
        <w:rPr>
          <w:rFonts w:ascii="Arial" w:hAnsi="Arial" w:cs="Arial"/>
          <w:b w:val="0"/>
          <w:sz w:val="32"/>
          <w:szCs w:val="32"/>
        </w:rPr>
        <w:t xml:space="preserve">Bioventus </w:t>
      </w:r>
      <w:r w:rsidR="00D53F7B">
        <w:rPr>
          <w:rFonts w:ascii="Arial" w:hAnsi="Arial" w:cs="Arial"/>
          <w:b w:val="0"/>
          <w:sz w:val="32"/>
          <w:szCs w:val="32"/>
        </w:rPr>
        <w:t>Consignment Inventory</w:t>
      </w:r>
      <w:r w:rsidR="0059133B" w:rsidRPr="007F655A">
        <w:rPr>
          <w:rFonts w:ascii="Arial" w:hAnsi="Arial" w:cs="Arial"/>
          <w:b w:val="0"/>
          <w:sz w:val="32"/>
          <w:szCs w:val="32"/>
        </w:rPr>
        <w:t xml:space="preserve"> </w:t>
      </w:r>
      <w:r w:rsidR="00AD3F84" w:rsidRPr="007F655A">
        <w:rPr>
          <w:rFonts w:ascii="Arial" w:hAnsi="Arial" w:cs="Arial"/>
          <w:b w:val="0"/>
          <w:sz w:val="32"/>
          <w:szCs w:val="32"/>
        </w:rPr>
        <w:t>Policy</w:t>
      </w:r>
      <w:bookmarkStart w:id="0" w:name="_Purpose"/>
      <w:bookmarkStart w:id="1" w:name="_Purpose:"/>
      <w:bookmarkStart w:id="2" w:name="_Toc308509424"/>
      <w:bookmarkEnd w:id="0"/>
      <w:bookmarkEnd w:id="1"/>
    </w:p>
    <w:p w:rsidR="002B78AF" w:rsidRDefault="002B78AF" w:rsidP="0059133B">
      <w:pPr>
        <w:pStyle w:val="Heading2"/>
        <w:tabs>
          <w:tab w:val="num" w:pos="1440"/>
        </w:tabs>
        <w:rPr>
          <w:rFonts w:ascii="Arial" w:hAnsi="Arial" w:cs="Arial"/>
          <w:sz w:val="20"/>
        </w:rPr>
      </w:pPr>
    </w:p>
    <w:p w:rsidR="0059133B" w:rsidRPr="00BE6061" w:rsidRDefault="002F1B66" w:rsidP="0059133B">
      <w:pPr>
        <w:pStyle w:val="Heading2"/>
        <w:tabs>
          <w:tab w:val="num" w:pos="1440"/>
        </w:tabs>
        <w:rPr>
          <w:rFonts w:ascii="Arial" w:hAnsi="Arial" w:cs="Arial"/>
          <w:sz w:val="20"/>
        </w:rPr>
      </w:pPr>
      <w:r>
        <w:rPr>
          <w:rFonts w:ascii="Arial" w:hAnsi="Arial" w:cs="Arial"/>
          <w:sz w:val="20"/>
        </w:rPr>
        <w:t>1.0 P</w:t>
      </w:r>
      <w:r w:rsidR="0059133B" w:rsidRPr="00BE6061">
        <w:rPr>
          <w:rFonts w:ascii="Arial" w:hAnsi="Arial" w:cs="Arial"/>
          <w:sz w:val="20"/>
        </w:rPr>
        <w:t>urpose</w:t>
      </w:r>
      <w:bookmarkEnd w:id="2"/>
      <w:r w:rsidR="00724CCF" w:rsidRPr="00BE6061">
        <w:rPr>
          <w:rFonts w:ascii="Arial" w:hAnsi="Arial" w:cs="Arial"/>
          <w:sz w:val="20"/>
        </w:rPr>
        <w:t xml:space="preserve">: </w:t>
      </w:r>
    </w:p>
    <w:p w:rsidR="00724CCF" w:rsidRPr="00BE6061" w:rsidRDefault="00724CCF" w:rsidP="00724CCF">
      <w:pPr>
        <w:rPr>
          <w:rFonts w:ascii="Arial" w:hAnsi="Arial" w:cs="Arial"/>
          <w:sz w:val="20"/>
        </w:rPr>
      </w:pPr>
    </w:p>
    <w:p w:rsidR="00C36BFF" w:rsidRDefault="00EF3B0E" w:rsidP="00EF3B0E">
      <w:pPr>
        <w:spacing w:before="120" w:after="120"/>
        <w:rPr>
          <w:rFonts w:ascii="Arial" w:hAnsi="Arial" w:cs="Arial"/>
          <w:i/>
          <w:sz w:val="20"/>
        </w:rPr>
      </w:pPr>
      <w:r>
        <w:rPr>
          <w:rFonts w:ascii="Arial" w:hAnsi="Arial" w:cs="Arial"/>
          <w:sz w:val="20"/>
        </w:rPr>
        <w:t>The purpose of this policy is t</w:t>
      </w:r>
      <w:r w:rsidRPr="00D05E57">
        <w:rPr>
          <w:rFonts w:ascii="Arial" w:hAnsi="Arial" w:cs="Arial"/>
          <w:sz w:val="20"/>
        </w:rPr>
        <w:t xml:space="preserve">o establish guidelines </w:t>
      </w:r>
      <w:r>
        <w:rPr>
          <w:rFonts w:ascii="Arial" w:hAnsi="Arial" w:cs="Arial"/>
          <w:sz w:val="20"/>
        </w:rPr>
        <w:t xml:space="preserve">for </w:t>
      </w:r>
      <w:r w:rsidR="008F72B7">
        <w:rPr>
          <w:rFonts w:ascii="Arial" w:hAnsi="Arial" w:cs="Arial"/>
          <w:sz w:val="20"/>
        </w:rPr>
        <w:t>managing consigned inventory at customers that is consumed or not returned timely per contracts</w:t>
      </w:r>
      <w:r>
        <w:rPr>
          <w:rFonts w:ascii="Arial" w:hAnsi="Arial" w:cs="Arial"/>
          <w:sz w:val="20"/>
        </w:rPr>
        <w:t>, inc</w:t>
      </w:r>
      <w:r w:rsidR="008F72B7">
        <w:rPr>
          <w:rFonts w:ascii="Arial" w:hAnsi="Arial" w:cs="Arial"/>
          <w:sz w:val="20"/>
        </w:rPr>
        <w:t>luding write offs and billing for that inventory</w:t>
      </w:r>
      <w:r>
        <w:rPr>
          <w:rFonts w:ascii="Arial" w:hAnsi="Arial" w:cs="Arial"/>
          <w:sz w:val="20"/>
        </w:rPr>
        <w:t xml:space="preserve">. </w:t>
      </w:r>
    </w:p>
    <w:p w:rsidR="00070448" w:rsidRDefault="00070448" w:rsidP="00EF3B0E">
      <w:pPr>
        <w:spacing w:before="120" w:after="120"/>
        <w:rPr>
          <w:rFonts w:ascii="Arial" w:hAnsi="Arial" w:cs="Arial"/>
          <w:i/>
          <w:sz w:val="20"/>
        </w:rPr>
      </w:pPr>
    </w:p>
    <w:p w:rsidR="00070448" w:rsidRPr="000B10B3" w:rsidRDefault="00070448" w:rsidP="00EF3B0E">
      <w:pPr>
        <w:spacing w:before="120" w:after="120"/>
        <w:rPr>
          <w:rFonts w:ascii="Arial" w:hAnsi="Arial" w:cs="Arial"/>
          <w:sz w:val="20"/>
        </w:rPr>
      </w:pPr>
      <w:r w:rsidRPr="000B10B3">
        <w:rPr>
          <w:rFonts w:ascii="Arial" w:hAnsi="Arial" w:cs="Arial"/>
          <w:sz w:val="20"/>
        </w:rPr>
        <w:t>Objective Summary:</w:t>
      </w:r>
    </w:p>
    <w:p w:rsidR="00070448" w:rsidRPr="000B10B3" w:rsidRDefault="00070448" w:rsidP="00F3166A">
      <w:pPr>
        <w:pStyle w:val="ListParagraph"/>
        <w:numPr>
          <w:ilvl w:val="0"/>
          <w:numId w:val="4"/>
        </w:numPr>
        <w:spacing w:before="120" w:after="120"/>
        <w:rPr>
          <w:rFonts w:ascii="Arial" w:hAnsi="Arial" w:cs="Arial"/>
          <w:sz w:val="20"/>
        </w:rPr>
      </w:pPr>
      <w:r w:rsidRPr="000B10B3">
        <w:rPr>
          <w:rFonts w:ascii="Arial" w:hAnsi="Arial" w:cs="Arial"/>
          <w:sz w:val="20"/>
        </w:rPr>
        <w:t xml:space="preserve">Enable </w:t>
      </w:r>
      <w:r w:rsidR="00B1211B">
        <w:rPr>
          <w:rFonts w:ascii="Arial" w:hAnsi="Arial" w:cs="Arial"/>
          <w:sz w:val="20"/>
        </w:rPr>
        <w:t xml:space="preserve">Bioventus (the </w:t>
      </w:r>
      <w:r w:rsidRPr="000B10B3">
        <w:rPr>
          <w:rFonts w:ascii="Arial" w:hAnsi="Arial" w:cs="Arial"/>
          <w:sz w:val="20"/>
        </w:rPr>
        <w:t>Company</w:t>
      </w:r>
      <w:r w:rsidR="00B1211B">
        <w:rPr>
          <w:rFonts w:ascii="Arial" w:hAnsi="Arial" w:cs="Arial"/>
          <w:sz w:val="20"/>
        </w:rPr>
        <w:t>)</w:t>
      </w:r>
      <w:r>
        <w:rPr>
          <w:rFonts w:ascii="Arial" w:hAnsi="Arial" w:cs="Arial"/>
          <w:sz w:val="20"/>
        </w:rPr>
        <w:t xml:space="preserve"> </w:t>
      </w:r>
      <w:r w:rsidRPr="000B10B3">
        <w:rPr>
          <w:rFonts w:ascii="Arial" w:hAnsi="Arial" w:cs="Arial"/>
          <w:sz w:val="20"/>
        </w:rPr>
        <w:t xml:space="preserve">to </w:t>
      </w:r>
      <w:r w:rsidRPr="00070448">
        <w:rPr>
          <w:rFonts w:ascii="Arial" w:hAnsi="Arial" w:cs="Arial"/>
          <w:sz w:val="20"/>
        </w:rPr>
        <w:t>maximize</w:t>
      </w:r>
      <w:r w:rsidRPr="000B10B3">
        <w:rPr>
          <w:rFonts w:ascii="Arial" w:hAnsi="Arial" w:cs="Arial"/>
          <w:sz w:val="20"/>
        </w:rPr>
        <w:t xml:space="preserve"> </w:t>
      </w:r>
      <w:r w:rsidR="008F72B7">
        <w:rPr>
          <w:rFonts w:ascii="Arial" w:hAnsi="Arial" w:cs="Arial"/>
          <w:sz w:val="20"/>
        </w:rPr>
        <w:t>inventory control through enforcing terms with customers and cycling inventory timely</w:t>
      </w:r>
    </w:p>
    <w:p w:rsidR="00070448" w:rsidRPr="008F72B7" w:rsidRDefault="008F72B7" w:rsidP="008F72B7">
      <w:pPr>
        <w:pStyle w:val="ListParagraph"/>
        <w:numPr>
          <w:ilvl w:val="0"/>
          <w:numId w:val="4"/>
        </w:numPr>
        <w:spacing w:before="120" w:after="120"/>
        <w:rPr>
          <w:rFonts w:ascii="Arial" w:hAnsi="Arial" w:cs="Arial"/>
          <w:sz w:val="20"/>
        </w:rPr>
      </w:pPr>
      <w:r>
        <w:rPr>
          <w:rFonts w:ascii="Arial" w:hAnsi="Arial" w:cs="Arial"/>
          <w:sz w:val="20"/>
        </w:rPr>
        <w:t>Maximize incoming revenue for consumed inventory</w:t>
      </w:r>
    </w:p>
    <w:p w:rsidR="00A83709" w:rsidRPr="000B10B3" w:rsidRDefault="00A83709" w:rsidP="00F3166A">
      <w:pPr>
        <w:pStyle w:val="ListParagraph"/>
        <w:numPr>
          <w:ilvl w:val="0"/>
          <w:numId w:val="4"/>
        </w:numPr>
        <w:spacing w:before="120" w:after="120"/>
        <w:rPr>
          <w:rFonts w:ascii="Arial" w:hAnsi="Arial" w:cs="Arial"/>
          <w:sz w:val="20"/>
        </w:rPr>
      </w:pPr>
      <w:r>
        <w:rPr>
          <w:rFonts w:ascii="Arial" w:hAnsi="Arial" w:cs="Arial"/>
          <w:sz w:val="20"/>
        </w:rPr>
        <w:t xml:space="preserve">Minimize </w:t>
      </w:r>
      <w:r w:rsidR="008F72B7">
        <w:rPr>
          <w:rFonts w:ascii="Arial" w:hAnsi="Arial" w:cs="Arial"/>
          <w:sz w:val="20"/>
        </w:rPr>
        <w:t xml:space="preserve">inventory </w:t>
      </w:r>
      <w:r>
        <w:rPr>
          <w:rFonts w:ascii="Arial" w:hAnsi="Arial" w:cs="Arial"/>
          <w:sz w:val="20"/>
        </w:rPr>
        <w:t xml:space="preserve">write offs </w:t>
      </w:r>
      <w:r w:rsidR="008F72B7">
        <w:rPr>
          <w:rFonts w:ascii="Arial" w:hAnsi="Arial" w:cs="Arial"/>
          <w:sz w:val="20"/>
        </w:rPr>
        <w:t>and misunderstandings with customers</w:t>
      </w:r>
    </w:p>
    <w:p w:rsidR="00D219AC" w:rsidRPr="00C36BFF" w:rsidRDefault="00C36BFF" w:rsidP="00D219AC">
      <w:pPr>
        <w:tabs>
          <w:tab w:val="left" w:pos="1385"/>
        </w:tabs>
        <w:jc w:val="both"/>
        <w:rPr>
          <w:rFonts w:ascii="Arial" w:hAnsi="Arial" w:cs="Arial"/>
          <w:i/>
          <w:sz w:val="20"/>
        </w:rPr>
      </w:pPr>
      <w:r>
        <w:rPr>
          <w:rFonts w:ascii="Arial" w:hAnsi="Arial" w:cs="Arial"/>
          <w:i/>
          <w:sz w:val="20"/>
        </w:rPr>
        <w:t xml:space="preserve"> </w:t>
      </w:r>
    </w:p>
    <w:p w:rsidR="00D219AC" w:rsidRPr="00BE6061" w:rsidRDefault="002F1B66" w:rsidP="00C36BFF">
      <w:pPr>
        <w:pStyle w:val="Heading2"/>
        <w:tabs>
          <w:tab w:val="num" w:pos="1440"/>
        </w:tabs>
        <w:spacing w:line="240" w:lineRule="auto"/>
        <w:rPr>
          <w:rFonts w:ascii="Arial" w:hAnsi="Arial" w:cs="Arial"/>
          <w:sz w:val="20"/>
        </w:rPr>
      </w:pPr>
      <w:bookmarkStart w:id="3" w:name="Background"/>
      <w:r>
        <w:rPr>
          <w:rFonts w:ascii="Arial" w:hAnsi="Arial" w:cs="Arial"/>
          <w:sz w:val="20"/>
        </w:rPr>
        <w:t>2.0 B</w:t>
      </w:r>
      <w:r w:rsidR="00D219AC" w:rsidRPr="00BE6061">
        <w:rPr>
          <w:rFonts w:ascii="Arial" w:hAnsi="Arial" w:cs="Arial"/>
          <w:sz w:val="20"/>
        </w:rPr>
        <w:t>ackground</w:t>
      </w:r>
      <w:bookmarkEnd w:id="3"/>
      <w:r w:rsidR="00D219AC" w:rsidRPr="00BE6061">
        <w:rPr>
          <w:rFonts w:ascii="Arial" w:hAnsi="Arial" w:cs="Arial"/>
          <w:sz w:val="20"/>
        </w:rPr>
        <w:t xml:space="preserve">: </w:t>
      </w:r>
    </w:p>
    <w:p w:rsidR="00D219AC" w:rsidRPr="00BE6061" w:rsidRDefault="00D219AC" w:rsidP="004C62E8">
      <w:pPr>
        <w:tabs>
          <w:tab w:val="left" w:pos="1385"/>
        </w:tabs>
        <w:jc w:val="both"/>
        <w:rPr>
          <w:rFonts w:ascii="Arial" w:hAnsi="Arial" w:cs="Arial"/>
          <w:sz w:val="20"/>
        </w:rPr>
      </w:pPr>
    </w:p>
    <w:p w:rsidR="00AC0403" w:rsidRPr="00BE6061" w:rsidRDefault="00E63A45" w:rsidP="002F0A14">
      <w:pPr>
        <w:tabs>
          <w:tab w:val="left" w:pos="1385"/>
        </w:tabs>
        <w:jc w:val="both"/>
        <w:rPr>
          <w:rFonts w:ascii="Arial" w:hAnsi="Arial" w:cs="Arial"/>
          <w:sz w:val="20"/>
        </w:rPr>
      </w:pPr>
      <w:r w:rsidRPr="00BE6061">
        <w:rPr>
          <w:rFonts w:ascii="Arial" w:hAnsi="Arial" w:cs="Arial"/>
          <w:sz w:val="20"/>
        </w:rPr>
        <w:t xml:space="preserve">Bioventus </w:t>
      </w:r>
      <w:r w:rsidR="00CA2940" w:rsidRPr="00BE6061">
        <w:rPr>
          <w:rFonts w:ascii="Arial" w:hAnsi="Arial" w:cs="Arial"/>
          <w:sz w:val="20"/>
        </w:rPr>
        <w:t>is a global medical technology company focused on developing and commercializing innovative and proprietary</w:t>
      </w:r>
      <w:r w:rsidR="00A76580">
        <w:rPr>
          <w:rFonts w:ascii="Arial" w:hAnsi="Arial" w:cs="Arial"/>
          <w:sz w:val="20"/>
        </w:rPr>
        <w:t xml:space="preserve"> </w:t>
      </w:r>
      <w:r w:rsidR="00CA2940" w:rsidRPr="00BE6061">
        <w:rPr>
          <w:rFonts w:ascii="Arial" w:hAnsi="Arial" w:cs="Arial"/>
          <w:sz w:val="20"/>
        </w:rPr>
        <w:t>orthobiologic products for the treatment of patients suffering from a broad array of musculoskeletal conditions.</w:t>
      </w:r>
      <w:r w:rsidRPr="00BE6061">
        <w:rPr>
          <w:rFonts w:ascii="Arial" w:hAnsi="Arial" w:cs="Arial"/>
          <w:sz w:val="20"/>
        </w:rPr>
        <w:t xml:space="preserve"> </w:t>
      </w:r>
      <w:r w:rsidR="002F0A14" w:rsidRPr="00BE6061">
        <w:rPr>
          <w:rFonts w:ascii="Arial" w:hAnsi="Arial" w:cs="Arial"/>
          <w:sz w:val="20"/>
        </w:rPr>
        <w:t>The Company derives its revenues primarily from the sale of</w:t>
      </w:r>
      <w:r w:rsidR="00AC0403" w:rsidRPr="00BE6061">
        <w:rPr>
          <w:rFonts w:ascii="Arial" w:hAnsi="Arial" w:cs="Arial"/>
          <w:sz w:val="20"/>
        </w:rPr>
        <w:t xml:space="preserve"> the following three product lines:</w:t>
      </w:r>
    </w:p>
    <w:p w:rsidR="00AC0403" w:rsidRPr="00BE6061" w:rsidRDefault="00AC0403" w:rsidP="00F3166A">
      <w:pPr>
        <w:pStyle w:val="ListParagraph"/>
        <w:numPr>
          <w:ilvl w:val="0"/>
          <w:numId w:val="1"/>
        </w:numPr>
        <w:tabs>
          <w:tab w:val="left" w:pos="1385"/>
        </w:tabs>
        <w:jc w:val="both"/>
        <w:rPr>
          <w:rFonts w:ascii="Arial" w:hAnsi="Arial" w:cs="Arial"/>
          <w:sz w:val="20"/>
        </w:rPr>
      </w:pPr>
      <w:r w:rsidRPr="00BE6061">
        <w:rPr>
          <w:rFonts w:ascii="Arial" w:hAnsi="Arial" w:cs="Arial"/>
          <w:sz w:val="20"/>
        </w:rPr>
        <w:t>O</w:t>
      </w:r>
      <w:r w:rsidR="002F0A14" w:rsidRPr="00BE6061">
        <w:rPr>
          <w:rFonts w:ascii="Arial" w:hAnsi="Arial" w:cs="Arial"/>
          <w:sz w:val="20"/>
        </w:rPr>
        <w:t>steoarthritis pain treatment products</w:t>
      </w:r>
      <w:r w:rsidR="00D67C3E">
        <w:rPr>
          <w:rFonts w:ascii="Arial" w:hAnsi="Arial" w:cs="Arial"/>
          <w:sz w:val="20"/>
        </w:rPr>
        <w:t xml:space="preserve"> (Hyaluronic acid (HA) joint therapy products including S</w:t>
      </w:r>
      <w:r w:rsidR="004409B8">
        <w:rPr>
          <w:rFonts w:ascii="Arial" w:hAnsi="Arial" w:cs="Arial"/>
          <w:sz w:val="20"/>
        </w:rPr>
        <w:t>UPARTZ FX, GELSYN-3</w:t>
      </w:r>
      <w:r w:rsidR="002F0A14" w:rsidRPr="00BE6061">
        <w:rPr>
          <w:rFonts w:ascii="Arial" w:hAnsi="Arial" w:cs="Arial"/>
          <w:sz w:val="20"/>
        </w:rPr>
        <w:t xml:space="preserve">, </w:t>
      </w:r>
      <w:r w:rsidR="00D67C3E">
        <w:rPr>
          <w:rFonts w:ascii="Arial" w:hAnsi="Arial" w:cs="Arial"/>
          <w:sz w:val="20"/>
        </w:rPr>
        <w:t xml:space="preserve">and </w:t>
      </w:r>
      <w:r w:rsidR="004409B8">
        <w:rPr>
          <w:rFonts w:ascii="Arial" w:hAnsi="Arial" w:cs="Arial"/>
          <w:sz w:val="20"/>
        </w:rPr>
        <w:t>DUROLANE</w:t>
      </w:r>
      <w:r w:rsidR="00D67C3E">
        <w:rPr>
          <w:rFonts w:ascii="Arial" w:hAnsi="Arial" w:cs="Arial"/>
          <w:sz w:val="20"/>
        </w:rPr>
        <w:t>)</w:t>
      </w:r>
    </w:p>
    <w:p w:rsidR="00AC0403" w:rsidRPr="00BE6061" w:rsidRDefault="00AC0403" w:rsidP="00F3166A">
      <w:pPr>
        <w:pStyle w:val="ListParagraph"/>
        <w:numPr>
          <w:ilvl w:val="0"/>
          <w:numId w:val="1"/>
        </w:numPr>
        <w:tabs>
          <w:tab w:val="left" w:pos="1385"/>
        </w:tabs>
        <w:jc w:val="both"/>
        <w:rPr>
          <w:rFonts w:ascii="Arial" w:hAnsi="Arial" w:cs="Arial"/>
          <w:sz w:val="20"/>
        </w:rPr>
      </w:pPr>
      <w:r w:rsidRPr="00BE6061">
        <w:rPr>
          <w:rFonts w:ascii="Arial" w:hAnsi="Arial" w:cs="Arial"/>
          <w:sz w:val="20"/>
        </w:rPr>
        <w:t>E</w:t>
      </w:r>
      <w:r w:rsidR="002F0A14" w:rsidRPr="00BE6061">
        <w:rPr>
          <w:rFonts w:ascii="Arial" w:hAnsi="Arial" w:cs="Arial"/>
          <w:sz w:val="20"/>
        </w:rPr>
        <w:t>xternal bone growth stimulators</w:t>
      </w:r>
      <w:r w:rsidR="00D67C3E">
        <w:rPr>
          <w:rFonts w:ascii="Arial" w:hAnsi="Arial" w:cs="Arial"/>
          <w:sz w:val="20"/>
        </w:rPr>
        <w:t xml:space="preserve"> (</w:t>
      </w:r>
      <w:r w:rsidR="004409B8">
        <w:rPr>
          <w:rFonts w:ascii="Arial" w:hAnsi="Arial" w:cs="Arial"/>
          <w:sz w:val="20"/>
        </w:rPr>
        <w:t>EXOGEN</w:t>
      </w:r>
      <w:r w:rsidR="00D67C3E">
        <w:rPr>
          <w:rFonts w:ascii="Arial" w:hAnsi="Arial" w:cs="Arial"/>
          <w:sz w:val="20"/>
        </w:rPr>
        <w:t xml:space="preserve"> ultrasound bone healing device), and</w:t>
      </w:r>
    </w:p>
    <w:p w:rsidR="00AC0403" w:rsidRPr="00BE6061" w:rsidRDefault="00AC0403" w:rsidP="00F3166A">
      <w:pPr>
        <w:pStyle w:val="ListParagraph"/>
        <w:numPr>
          <w:ilvl w:val="0"/>
          <w:numId w:val="1"/>
        </w:numPr>
        <w:tabs>
          <w:tab w:val="left" w:pos="1385"/>
        </w:tabs>
        <w:jc w:val="both"/>
        <w:rPr>
          <w:rFonts w:ascii="Arial" w:hAnsi="Arial" w:cs="Arial"/>
          <w:sz w:val="20"/>
        </w:rPr>
      </w:pPr>
      <w:r w:rsidRPr="00BE6061">
        <w:rPr>
          <w:rFonts w:ascii="Arial" w:hAnsi="Arial" w:cs="Arial"/>
          <w:sz w:val="20"/>
        </w:rPr>
        <w:t>S</w:t>
      </w:r>
      <w:r w:rsidR="002F0A14" w:rsidRPr="00BE6061">
        <w:rPr>
          <w:rFonts w:ascii="Arial" w:hAnsi="Arial" w:cs="Arial"/>
          <w:sz w:val="20"/>
        </w:rPr>
        <w:t>urgical bone growth products</w:t>
      </w:r>
      <w:r w:rsidR="00D67C3E">
        <w:rPr>
          <w:rFonts w:ascii="Arial" w:hAnsi="Arial" w:cs="Arial"/>
          <w:sz w:val="20"/>
        </w:rPr>
        <w:t xml:space="preserve"> (Allograft and Synthetic offerings)</w:t>
      </w:r>
      <w:r w:rsidR="002F0A14" w:rsidRPr="00BE6061">
        <w:rPr>
          <w:rFonts w:ascii="Arial" w:hAnsi="Arial" w:cs="Arial"/>
          <w:sz w:val="20"/>
        </w:rPr>
        <w:t xml:space="preserve"> </w:t>
      </w:r>
    </w:p>
    <w:p w:rsidR="00AC0403" w:rsidRPr="00BE6061" w:rsidRDefault="00AC0403" w:rsidP="00AC0403">
      <w:pPr>
        <w:tabs>
          <w:tab w:val="left" w:pos="1385"/>
        </w:tabs>
        <w:jc w:val="both"/>
        <w:rPr>
          <w:rFonts w:ascii="Arial" w:hAnsi="Arial" w:cs="Arial"/>
          <w:sz w:val="20"/>
        </w:rPr>
      </w:pPr>
    </w:p>
    <w:p w:rsidR="002F0A14" w:rsidRDefault="00B1211B" w:rsidP="00B1211B">
      <w:pPr>
        <w:tabs>
          <w:tab w:val="left" w:pos="1385"/>
        </w:tabs>
        <w:jc w:val="both"/>
        <w:rPr>
          <w:rFonts w:ascii="Arial" w:hAnsi="Arial" w:cs="Arial"/>
          <w:sz w:val="20"/>
        </w:rPr>
      </w:pPr>
      <w:r>
        <w:rPr>
          <w:rFonts w:ascii="Arial" w:hAnsi="Arial" w:cs="Arial"/>
          <w:sz w:val="20"/>
        </w:rPr>
        <w:t>The Company’s business around the Surgical product line enters into loaner/consignment contracts with</w:t>
      </w:r>
      <w:r w:rsidR="00DF2B65">
        <w:rPr>
          <w:rFonts w:ascii="Arial" w:hAnsi="Arial" w:cs="Arial"/>
          <w:sz w:val="20"/>
        </w:rPr>
        <w:t xml:space="preserve"> </w:t>
      </w:r>
      <w:r w:rsidR="00DF2B65" w:rsidRPr="000F7EDD">
        <w:rPr>
          <w:rFonts w:ascii="Arial" w:hAnsi="Arial" w:cs="Arial"/>
          <w:sz w:val="20"/>
        </w:rPr>
        <w:t xml:space="preserve">distributors and </w:t>
      </w:r>
      <w:r w:rsidRPr="000F7EDD">
        <w:rPr>
          <w:rFonts w:ascii="Arial" w:hAnsi="Arial" w:cs="Arial"/>
          <w:sz w:val="20"/>
        </w:rPr>
        <w:t xml:space="preserve">hospital customers. Bioventus ships units out to the field on consignment that are contractually covered by a 10 Day Loaner, a Short </w:t>
      </w:r>
      <w:r w:rsidR="00DF2B65" w:rsidRPr="000F7EDD">
        <w:rPr>
          <w:rFonts w:ascii="Arial" w:hAnsi="Arial" w:cs="Arial"/>
          <w:sz w:val="20"/>
        </w:rPr>
        <w:t xml:space="preserve">Term Consignment Program (STCP), Distributor agreement, </w:t>
      </w:r>
      <w:r w:rsidRPr="000F7EDD">
        <w:rPr>
          <w:rFonts w:ascii="Arial" w:hAnsi="Arial" w:cs="Arial"/>
          <w:sz w:val="20"/>
        </w:rPr>
        <w:t>or a Long Term Hospital Consignment Program (LTCP) agreement. For loaners, the contracts states if the units are not returned by day 21</w:t>
      </w:r>
      <w:r w:rsidR="00CD1EB2" w:rsidRPr="000F7EDD">
        <w:rPr>
          <w:rFonts w:ascii="Arial" w:hAnsi="Arial" w:cs="Arial"/>
          <w:sz w:val="20"/>
        </w:rPr>
        <w:t>, the Company will invoice. For</w:t>
      </w:r>
      <w:r w:rsidRPr="000F7EDD">
        <w:rPr>
          <w:rFonts w:ascii="Arial" w:hAnsi="Arial" w:cs="Arial"/>
          <w:sz w:val="20"/>
        </w:rPr>
        <w:t xml:space="preserve"> STCP, the contracts state product that is not returned to Bioventus within 180 days after delivery shall be deemed lost if a corresponding delivery ticket is not received within 195 days after delivery of the product. Bioventus will invoice and the </w:t>
      </w:r>
      <w:r w:rsidR="000A3000" w:rsidRPr="000F7EDD">
        <w:rPr>
          <w:rFonts w:ascii="Arial" w:hAnsi="Arial" w:cs="Arial"/>
          <w:sz w:val="20"/>
        </w:rPr>
        <w:t>customer</w:t>
      </w:r>
      <w:r w:rsidRPr="000F7EDD">
        <w:rPr>
          <w:rFonts w:ascii="Arial" w:hAnsi="Arial" w:cs="Arial"/>
          <w:sz w:val="20"/>
        </w:rPr>
        <w:t xml:space="preserve"> shall pay for any lost product. LTCP </w:t>
      </w:r>
      <w:r w:rsidR="00DF2B65" w:rsidRPr="000F7EDD">
        <w:rPr>
          <w:rFonts w:ascii="Arial" w:hAnsi="Arial" w:cs="Arial"/>
          <w:sz w:val="20"/>
        </w:rPr>
        <w:t xml:space="preserve">and Distributor </w:t>
      </w:r>
      <w:r w:rsidRPr="000F7EDD">
        <w:rPr>
          <w:rFonts w:ascii="Arial" w:hAnsi="Arial" w:cs="Arial"/>
          <w:sz w:val="20"/>
        </w:rPr>
        <w:t>agreements</w:t>
      </w:r>
      <w:r>
        <w:rPr>
          <w:rFonts w:ascii="Arial" w:hAnsi="Arial" w:cs="Arial"/>
          <w:sz w:val="20"/>
        </w:rPr>
        <w:t xml:space="preserve"> vary as some use Bioventus’ standard terms and some are written on standard contracts from the hospital with </w:t>
      </w:r>
      <w:r w:rsidR="004B7510">
        <w:rPr>
          <w:rFonts w:ascii="Arial" w:hAnsi="Arial" w:cs="Arial"/>
          <w:sz w:val="20"/>
        </w:rPr>
        <w:t>its</w:t>
      </w:r>
      <w:r>
        <w:rPr>
          <w:rFonts w:ascii="Arial" w:hAnsi="Arial" w:cs="Arial"/>
          <w:sz w:val="20"/>
        </w:rPr>
        <w:t xml:space="preserve"> terms. In most cases, these contracts also state a period of time for the hospitals to return product </w:t>
      </w:r>
      <w:r w:rsidR="00B61ACF">
        <w:rPr>
          <w:rFonts w:ascii="Arial" w:hAnsi="Arial" w:cs="Arial"/>
          <w:sz w:val="20"/>
        </w:rPr>
        <w:t>or be billed for consumed</w:t>
      </w:r>
      <w:r w:rsidR="000A3000">
        <w:rPr>
          <w:rFonts w:ascii="Arial" w:hAnsi="Arial" w:cs="Arial"/>
          <w:sz w:val="20"/>
        </w:rPr>
        <w:t xml:space="preserve"> or lost</w:t>
      </w:r>
      <w:r w:rsidR="00B61ACF">
        <w:rPr>
          <w:rFonts w:ascii="Arial" w:hAnsi="Arial" w:cs="Arial"/>
          <w:sz w:val="20"/>
        </w:rPr>
        <w:t xml:space="preserve"> inventory.</w:t>
      </w:r>
    </w:p>
    <w:p w:rsidR="00C36BFF" w:rsidRPr="00C36BFF" w:rsidRDefault="00C36BFF" w:rsidP="00AC0403">
      <w:pPr>
        <w:tabs>
          <w:tab w:val="left" w:pos="1385"/>
        </w:tabs>
        <w:jc w:val="both"/>
        <w:rPr>
          <w:rFonts w:ascii="Arial" w:hAnsi="Arial" w:cs="Arial"/>
          <w:i/>
          <w:sz w:val="20"/>
        </w:rPr>
      </w:pPr>
    </w:p>
    <w:p w:rsidR="006C586C" w:rsidRPr="00BE6061" w:rsidRDefault="00384D07" w:rsidP="00C36BFF">
      <w:pPr>
        <w:pStyle w:val="Heading2"/>
        <w:tabs>
          <w:tab w:val="num" w:pos="1440"/>
        </w:tabs>
        <w:spacing w:line="240" w:lineRule="auto"/>
        <w:rPr>
          <w:rFonts w:ascii="Arial" w:hAnsi="Arial" w:cs="Arial"/>
          <w:sz w:val="20"/>
        </w:rPr>
      </w:pPr>
      <w:bookmarkStart w:id="4" w:name="_Scope:"/>
      <w:bookmarkStart w:id="5" w:name="Scope"/>
      <w:bookmarkEnd w:id="4"/>
      <w:r w:rsidRPr="00C36BFF">
        <w:rPr>
          <w:rFonts w:ascii="Arial" w:hAnsi="Arial" w:cs="Arial"/>
          <w:sz w:val="20"/>
        </w:rPr>
        <w:t>3.</w:t>
      </w:r>
      <w:r>
        <w:rPr>
          <w:rFonts w:ascii="Arial" w:hAnsi="Arial" w:cs="Arial"/>
          <w:sz w:val="20"/>
        </w:rPr>
        <w:t>0 S</w:t>
      </w:r>
      <w:r w:rsidR="006C586C" w:rsidRPr="00BE6061">
        <w:rPr>
          <w:rFonts w:ascii="Arial" w:hAnsi="Arial" w:cs="Arial"/>
          <w:sz w:val="20"/>
        </w:rPr>
        <w:t>cope</w:t>
      </w:r>
      <w:bookmarkEnd w:id="5"/>
      <w:r w:rsidR="006C586C" w:rsidRPr="00BE6061">
        <w:rPr>
          <w:rFonts w:ascii="Arial" w:hAnsi="Arial" w:cs="Arial"/>
          <w:sz w:val="20"/>
        </w:rPr>
        <w:t>:</w:t>
      </w:r>
    </w:p>
    <w:p w:rsidR="00E63A45" w:rsidRPr="00BE6061" w:rsidRDefault="00E63A45" w:rsidP="00E63A45">
      <w:pPr>
        <w:rPr>
          <w:rFonts w:ascii="Arial" w:hAnsi="Arial" w:cs="Arial"/>
          <w:sz w:val="20"/>
        </w:rPr>
      </w:pPr>
    </w:p>
    <w:p w:rsidR="00D154C2" w:rsidRDefault="00EF3B0E" w:rsidP="00EF3B0E">
      <w:pPr>
        <w:spacing w:before="120" w:after="120"/>
        <w:rPr>
          <w:rFonts w:ascii="Arial" w:hAnsi="Arial" w:cs="Arial"/>
          <w:sz w:val="20"/>
        </w:rPr>
      </w:pPr>
      <w:r w:rsidRPr="00896753">
        <w:rPr>
          <w:rFonts w:ascii="Arial" w:hAnsi="Arial" w:cs="Arial"/>
          <w:sz w:val="20"/>
        </w:rPr>
        <w:t xml:space="preserve">This policy applies to </w:t>
      </w:r>
      <w:r w:rsidR="00887203" w:rsidRPr="000B10B3">
        <w:rPr>
          <w:rFonts w:ascii="Arial" w:hAnsi="Arial" w:cs="Arial"/>
          <w:sz w:val="20"/>
        </w:rPr>
        <w:t>Company</w:t>
      </w:r>
      <w:r w:rsidR="000B10B3">
        <w:rPr>
          <w:rFonts w:ascii="Arial" w:hAnsi="Arial" w:cs="Arial"/>
          <w:sz w:val="20"/>
        </w:rPr>
        <w:t xml:space="preserve"> e</w:t>
      </w:r>
      <w:r w:rsidRPr="00896753">
        <w:rPr>
          <w:rFonts w:ascii="Arial" w:hAnsi="Arial" w:cs="Arial"/>
          <w:sz w:val="20"/>
        </w:rPr>
        <w:t>mployees at all locations</w:t>
      </w:r>
      <w:r>
        <w:rPr>
          <w:rFonts w:ascii="Arial" w:hAnsi="Arial" w:cs="Arial"/>
          <w:sz w:val="20"/>
        </w:rPr>
        <w:t xml:space="preserve"> that are responsible for the </w:t>
      </w:r>
      <w:r w:rsidR="00B61ACF">
        <w:rPr>
          <w:rFonts w:ascii="Arial" w:hAnsi="Arial" w:cs="Arial"/>
          <w:sz w:val="20"/>
        </w:rPr>
        <w:t>management, billing and accounting for consignment inventory</w:t>
      </w:r>
      <w:r w:rsidRPr="00896753">
        <w:rPr>
          <w:rFonts w:ascii="Arial" w:hAnsi="Arial" w:cs="Arial"/>
          <w:sz w:val="20"/>
        </w:rPr>
        <w:t xml:space="preserve">, including </w:t>
      </w:r>
      <w:r w:rsidR="00B61ACF">
        <w:rPr>
          <w:rFonts w:ascii="Arial" w:hAnsi="Arial" w:cs="Arial"/>
          <w:sz w:val="20"/>
        </w:rPr>
        <w:t xml:space="preserve">Operations Personnel, </w:t>
      </w:r>
      <w:r w:rsidRPr="00896753">
        <w:rPr>
          <w:rFonts w:ascii="Arial" w:hAnsi="Arial" w:cs="Arial"/>
          <w:sz w:val="20"/>
        </w:rPr>
        <w:t>Customer Service Representatives (CSRs), Sales</w:t>
      </w:r>
      <w:r w:rsidR="00B61ACF">
        <w:rPr>
          <w:rFonts w:ascii="Arial" w:hAnsi="Arial" w:cs="Arial"/>
          <w:sz w:val="20"/>
        </w:rPr>
        <w:t xml:space="preserve"> Managers, Vice President</w:t>
      </w:r>
      <w:r w:rsidRPr="00896753">
        <w:rPr>
          <w:rFonts w:ascii="Arial" w:hAnsi="Arial" w:cs="Arial"/>
          <w:sz w:val="20"/>
        </w:rPr>
        <w:t xml:space="preserve"> </w:t>
      </w:r>
      <w:r>
        <w:rPr>
          <w:rFonts w:ascii="Arial" w:hAnsi="Arial" w:cs="Arial"/>
          <w:sz w:val="20"/>
        </w:rPr>
        <w:t xml:space="preserve">of </w:t>
      </w:r>
      <w:r w:rsidRPr="00896753">
        <w:rPr>
          <w:rFonts w:ascii="Arial" w:hAnsi="Arial" w:cs="Arial"/>
          <w:sz w:val="20"/>
        </w:rPr>
        <w:t>Sales, a</w:t>
      </w:r>
      <w:r w:rsidR="00B61ACF">
        <w:rPr>
          <w:rFonts w:ascii="Arial" w:hAnsi="Arial" w:cs="Arial"/>
          <w:sz w:val="20"/>
        </w:rPr>
        <w:t>nd Accounting and Finance Personnel.</w:t>
      </w:r>
      <w:r>
        <w:rPr>
          <w:rFonts w:ascii="Arial" w:hAnsi="Arial" w:cs="Arial"/>
          <w:sz w:val="20"/>
        </w:rPr>
        <w:t xml:space="preserve"> </w:t>
      </w:r>
      <w:r w:rsidR="000B10B3">
        <w:rPr>
          <w:rFonts w:ascii="Arial" w:hAnsi="Arial" w:cs="Arial"/>
          <w:sz w:val="20"/>
        </w:rPr>
        <w:t>T</w:t>
      </w:r>
      <w:r w:rsidR="00B61ACF">
        <w:rPr>
          <w:rFonts w:ascii="Arial" w:hAnsi="Arial" w:cs="Arial"/>
          <w:sz w:val="20"/>
        </w:rPr>
        <w:t>he Senior Manager of Distribution &amp; Inventory</w:t>
      </w:r>
      <w:r w:rsidR="002F3A13" w:rsidRPr="00896753" w:rsidDel="002F3A13">
        <w:rPr>
          <w:rFonts w:ascii="Arial" w:hAnsi="Arial" w:cs="Arial"/>
          <w:sz w:val="20"/>
        </w:rPr>
        <w:t xml:space="preserve"> </w:t>
      </w:r>
      <w:r w:rsidRPr="00896753">
        <w:rPr>
          <w:rFonts w:ascii="Arial" w:hAnsi="Arial" w:cs="Arial"/>
          <w:sz w:val="20"/>
        </w:rPr>
        <w:t>shall be responsible f</w:t>
      </w:r>
      <w:r w:rsidR="00B61ACF">
        <w:rPr>
          <w:rFonts w:ascii="Arial" w:hAnsi="Arial" w:cs="Arial"/>
          <w:sz w:val="20"/>
        </w:rPr>
        <w:t>or enforcing the consignment inventory</w:t>
      </w:r>
      <w:r w:rsidRPr="00896753">
        <w:rPr>
          <w:rFonts w:ascii="Arial" w:hAnsi="Arial" w:cs="Arial"/>
          <w:sz w:val="20"/>
        </w:rPr>
        <w:t xml:space="preserve"> process for </w:t>
      </w:r>
      <w:r w:rsidR="000B10B3">
        <w:rPr>
          <w:rFonts w:ascii="Arial" w:hAnsi="Arial" w:cs="Arial"/>
          <w:sz w:val="20"/>
        </w:rPr>
        <w:t xml:space="preserve">all </w:t>
      </w:r>
      <w:r w:rsidR="00B61ACF">
        <w:rPr>
          <w:rFonts w:ascii="Arial" w:hAnsi="Arial" w:cs="Arial"/>
          <w:sz w:val="20"/>
        </w:rPr>
        <w:t xml:space="preserve">applicable </w:t>
      </w:r>
      <w:r w:rsidR="000B10B3">
        <w:rPr>
          <w:rFonts w:ascii="Arial" w:hAnsi="Arial" w:cs="Arial"/>
          <w:sz w:val="20"/>
        </w:rPr>
        <w:t>customer accounts.</w:t>
      </w:r>
    </w:p>
    <w:p w:rsidR="00D154C2" w:rsidRDefault="00D154C2" w:rsidP="00EF3B0E">
      <w:pPr>
        <w:spacing w:before="120" w:after="120"/>
        <w:rPr>
          <w:rFonts w:ascii="Arial" w:hAnsi="Arial" w:cs="Arial"/>
          <w:sz w:val="20"/>
        </w:rPr>
      </w:pPr>
      <w:r>
        <w:rPr>
          <w:rFonts w:ascii="Arial" w:hAnsi="Arial" w:cs="Arial"/>
          <w:sz w:val="20"/>
        </w:rPr>
        <w:t>Specifically, this policy covers the following activities:</w:t>
      </w:r>
    </w:p>
    <w:p w:rsidR="00F3166A" w:rsidRDefault="00B61ACF" w:rsidP="00F3166A">
      <w:pPr>
        <w:pStyle w:val="ListParagraph"/>
        <w:numPr>
          <w:ilvl w:val="0"/>
          <w:numId w:val="10"/>
        </w:numPr>
        <w:spacing w:before="120" w:after="120"/>
        <w:rPr>
          <w:rFonts w:ascii="Arial" w:hAnsi="Arial" w:cs="Arial"/>
          <w:sz w:val="20"/>
        </w:rPr>
      </w:pPr>
      <w:r>
        <w:rPr>
          <w:rFonts w:ascii="Arial" w:hAnsi="Arial" w:cs="Arial"/>
          <w:sz w:val="20"/>
        </w:rPr>
        <w:t>Monitoring of consignment inventory</w:t>
      </w:r>
    </w:p>
    <w:p w:rsidR="00B61ACF" w:rsidRPr="00F3166A" w:rsidRDefault="00B61ACF" w:rsidP="00F3166A">
      <w:pPr>
        <w:pStyle w:val="ListParagraph"/>
        <w:numPr>
          <w:ilvl w:val="0"/>
          <w:numId w:val="10"/>
        </w:numPr>
        <w:spacing w:before="120" w:after="120"/>
        <w:rPr>
          <w:rFonts w:ascii="Arial" w:hAnsi="Arial" w:cs="Arial"/>
          <w:sz w:val="20"/>
        </w:rPr>
      </w:pPr>
      <w:r>
        <w:rPr>
          <w:rFonts w:ascii="Arial" w:hAnsi="Arial" w:cs="Arial"/>
          <w:sz w:val="20"/>
        </w:rPr>
        <w:t>Communication with customers on inventory subject to return or billing</w:t>
      </w:r>
    </w:p>
    <w:p w:rsidR="00D154C2" w:rsidRDefault="00B61ACF" w:rsidP="00F3166A">
      <w:pPr>
        <w:pStyle w:val="ListParagraph"/>
        <w:numPr>
          <w:ilvl w:val="0"/>
          <w:numId w:val="3"/>
        </w:numPr>
        <w:spacing w:before="120" w:after="120"/>
        <w:rPr>
          <w:rFonts w:ascii="Arial" w:hAnsi="Arial" w:cs="Arial"/>
          <w:sz w:val="20"/>
        </w:rPr>
      </w:pPr>
      <w:r>
        <w:rPr>
          <w:rFonts w:ascii="Arial" w:hAnsi="Arial" w:cs="Arial"/>
          <w:sz w:val="20"/>
        </w:rPr>
        <w:t>Accounting for relief of consignment inventory when returned or consumed</w:t>
      </w:r>
    </w:p>
    <w:p w:rsidR="00D154C2" w:rsidRPr="00B61ACF" w:rsidRDefault="00B61ACF" w:rsidP="00B61ACF">
      <w:pPr>
        <w:pStyle w:val="ListParagraph"/>
        <w:numPr>
          <w:ilvl w:val="0"/>
          <w:numId w:val="3"/>
        </w:numPr>
        <w:spacing w:before="120" w:after="120"/>
        <w:rPr>
          <w:rFonts w:ascii="Arial" w:hAnsi="Arial" w:cs="Arial"/>
          <w:sz w:val="20"/>
        </w:rPr>
      </w:pPr>
      <w:r>
        <w:rPr>
          <w:rFonts w:ascii="Arial" w:hAnsi="Arial" w:cs="Arial"/>
          <w:sz w:val="20"/>
        </w:rPr>
        <w:t>Accounting for potential recovered or sold inventory after original relief</w:t>
      </w:r>
    </w:p>
    <w:p w:rsidR="00EF3B0E" w:rsidRDefault="00EF3B0E" w:rsidP="00CA2940">
      <w:pPr>
        <w:tabs>
          <w:tab w:val="left" w:pos="1385"/>
        </w:tabs>
        <w:jc w:val="both"/>
        <w:rPr>
          <w:rFonts w:ascii="Arial" w:hAnsi="Arial" w:cs="Arial"/>
          <w:sz w:val="20"/>
        </w:rPr>
      </w:pPr>
    </w:p>
    <w:p w:rsidR="00416EA1" w:rsidRDefault="00A13FAF" w:rsidP="00416EA1">
      <w:pPr>
        <w:spacing w:before="300" w:after="100"/>
        <w:rPr>
          <w:rFonts w:ascii="Arial" w:hAnsi="Arial" w:cs="Arial"/>
          <w:b/>
          <w:color w:val="5D7B9A"/>
          <w:sz w:val="20"/>
        </w:rPr>
      </w:pPr>
      <w:r>
        <w:rPr>
          <w:rFonts w:ascii="Arial" w:hAnsi="Arial" w:cs="Arial"/>
          <w:b/>
          <w:color w:val="5D7B9A"/>
          <w:sz w:val="20"/>
        </w:rPr>
        <w:lastRenderedPageBreak/>
        <w:t>Monitoring of Consignment Inventory</w:t>
      </w:r>
    </w:p>
    <w:p w:rsidR="00157C07" w:rsidRDefault="00CE6C21" w:rsidP="006A745E">
      <w:pPr>
        <w:pStyle w:val="BodyText"/>
        <w:spacing w:before="240"/>
        <w:jc w:val="both"/>
        <w:rPr>
          <w:rFonts w:ascii="Arial" w:hAnsi="Arial" w:cs="Arial"/>
          <w:sz w:val="20"/>
        </w:rPr>
      </w:pPr>
      <w:r>
        <w:rPr>
          <w:rFonts w:ascii="Arial" w:hAnsi="Arial" w:cs="Arial"/>
          <w:sz w:val="20"/>
        </w:rPr>
        <w:t xml:space="preserve">It is the responsibility of the </w:t>
      </w:r>
      <w:r w:rsidR="00A13FAF">
        <w:rPr>
          <w:rFonts w:ascii="Arial" w:hAnsi="Arial" w:cs="Arial"/>
          <w:sz w:val="20"/>
        </w:rPr>
        <w:t>Senior Manager of Distribution &amp; Inventory</w:t>
      </w:r>
      <w:r>
        <w:rPr>
          <w:rFonts w:ascii="Arial" w:hAnsi="Arial" w:cs="Arial"/>
          <w:sz w:val="20"/>
        </w:rPr>
        <w:t xml:space="preserve"> </w:t>
      </w:r>
      <w:r w:rsidR="000007CA">
        <w:rPr>
          <w:rFonts w:ascii="Arial" w:hAnsi="Arial" w:cs="Arial"/>
          <w:sz w:val="20"/>
        </w:rPr>
        <w:t>to</w:t>
      </w:r>
      <w:r w:rsidR="00320996">
        <w:rPr>
          <w:rFonts w:ascii="Arial" w:hAnsi="Arial" w:cs="Arial"/>
          <w:sz w:val="20"/>
        </w:rPr>
        <w:t xml:space="preserve"> track</w:t>
      </w:r>
      <w:r w:rsidR="000007CA">
        <w:rPr>
          <w:rFonts w:ascii="Arial" w:hAnsi="Arial" w:cs="Arial"/>
          <w:sz w:val="20"/>
        </w:rPr>
        <w:t xml:space="preserve"> consignment inventory levels at </w:t>
      </w:r>
      <w:r w:rsidR="000007CA" w:rsidRPr="000F7EDD">
        <w:rPr>
          <w:rFonts w:ascii="Arial" w:hAnsi="Arial" w:cs="Arial"/>
          <w:sz w:val="20"/>
        </w:rPr>
        <w:t>customers</w:t>
      </w:r>
      <w:r w:rsidR="00A13FAF" w:rsidRPr="000F7EDD">
        <w:rPr>
          <w:rFonts w:ascii="Arial" w:hAnsi="Arial" w:cs="Arial"/>
          <w:sz w:val="20"/>
        </w:rPr>
        <w:t xml:space="preserve">. </w:t>
      </w:r>
      <w:r w:rsidR="007A572D" w:rsidRPr="000F7EDD">
        <w:rPr>
          <w:rFonts w:ascii="Arial" w:hAnsi="Arial" w:cs="Arial"/>
          <w:sz w:val="20"/>
        </w:rPr>
        <w:t xml:space="preserve">Par levels are established through the Consignment Protocol Acceptance Document and the </w:t>
      </w:r>
      <w:r w:rsidR="009345DA" w:rsidRPr="000F7EDD">
        <w:rPr>
          <w:rFonts w:ascii="Arial" w:hAnsi="Arial" w:cs="Arial"/>
          <w:sz w:val="20"/>
        </w:rPr>
        <w:t>customers</w:t>
      </w:r>
      <w:r w:rsidR="007A572D">
        <w:rPr>
          <w:rFonts w:ascii="Arial" w:hAnsi="Arial" w:cs="Arial"/>
          <w:sz w:val="20"/>
        </w:rPr>
        <w:t xml:space="preserve"> provide Customer Service with “no charge” purchase orders in order to get inventory shipped to their locations. </w:t>
      </w:r>
      <w:r w:rsidR="00732251">
        <w:rPr>
          <w:rFonts w:ascii="Arial" w:hAnsi="Arial" w:cs="Arial"/>
          <w:sz w:val="20"/>
        </w:rPr>
        <w:t>After original stocking, a regular inventory of products should be established to determine any shortages.</w:t>
      </w:r>
      <w:r w:rsidR="006A745E">
        <w:rPr>
          <w:rFonts w:ascii="Arial" w:hAnsi="Arial" w:cs="Arial"/>
          <w:sz w:val="20"/>
        </w:rPr>
        <w:t xml:space="preserve"> </w:t>
      </w:r>
      <w:r w:rsidR="00EA422D">
        <w:rPr>
          <w:rFonts w:ascii="Arial" w:hAnsi="Arial" w:cs="Arial"/>
          <w:sz w:val="20"/>
        </w:rPr>
        <w:t>The inventory results should be utilized to determine an</w:t>
      </w:r>
      <w:r w:rsidR="004B7510">
        <w:rPr>
          <w:rFonts w:ascii="Arial" w:hAnsi="Arial" w:cs="Arial"/>
          <w:sz w:val="20"/>
        </w:rPr>
        <w:t>y</w:t>
      </w:r>
      <w:r w:rsidR="00EA422D">
        <w:rPr>
          <w:rFonts w:ascii="Arial" w:hAnsi="Arial" w:cs="Arial"/>
          <w:sz w:val="20"/>
        </w:rPr>
        <w:t xml:space="preserve"> missing information from customers on usage or loss of inventory.</w:t>
      </w:r>
    </w:p>
    <w:p w:rsidR="0094631E" w:rsidRDefault="0094631E" w:rsidP="006A745E">
      <w:pPr>
        <w:pStyle w:val="BodyText"/>
        <w:spacing w:before="240"/>
        <w:jc w:val="both"/>
        <w:rPr>
          <w:rFonts w:ascii="Arial" w:hAnsi="Arial" w:cs="Arial"/>
          <w:sz w:val="20"/>
        </w:rPr>
      </w:pPr>
      <w:r>
        <w:rPr>
          <w:rFonts w:ascii="Arial" w:hAnsi="Arial" w:cs="Arial"/>
          <w:sz w:val="20"/>
        </w:rPr>
        <w:t xml:space="preserve">Any expiring units or audit </w:t>
      </w:r>
      <w:r w:rsidRPr="000F7EDD">
        <w:rPr>
          <w:rFonts w:ascii="Arial" w:hAnsi="Arial" w:cs="Arial"/>
          <w:sz w:val="20"/>
        </w:rPr>
        <w:t>requests are communicated from In</w:t>
      </w:r>
      <w:r w:rsidR="000F7EDD" w:rsidRPr="000F7EDD">
        <w:rPr>
          <w:rFonts w:ascii="Arial" w:hAnsi="Arial" w:cs="Arial"/>
          <w:sz w:val="20"/>
        </w:rPr>
        <w:t>ventory Management (IM) to the</w:t>
      </w:r>
      <w:r w:rsidR="009345DA" w:rsidRPr="000F7EDD">
        <w:rPr>
          <w:rFonts w:ascii="Arial" w:hAnsi="Arial" w:cs="Arial"/>
          <w:sz w:val="20"/>
        </w:rPr>
        <w:t xml:space="preserve"> customers</w:t>
      </w:r>
      <w:r w:rsidRPr="000F7EDD">
        <w:rPr>
          <w:rFonts w:ascii="Arial" w:hAnsi="Arial" w:cs="Arial"/>
          <w:sz w:val="20"/>
        </w:rPr>
        <w:t xml:space="preserve"> who are provided two weeks to re</w:t>
      </w:r>
      <w:r w:rsidR="000F7EDD" w:rsidRPr="000F7EDD">
        <w:rPr>
          <w:rFonts w:ascii="Arial" w:hAnsi="Arial" w:cs="Arial"/>
          <w:sz w:val="20"/>
        </w:rPr>
        <w:t>spond. IM will then contact the</w:t>
      </w:r>
      <w:r w:rsidR="009345DA" w:rsidRPr="000F7EDD">
        <w:rPr>
          <w:rFonts w:ascii="Arial" w:hAnsi="Arial" w:cs="Arial"/>
          <w:sz w:val="20"/>
        </w:rPr>
        <w:t xml:space="preserve"> customers</w:t>
      </w:r>
      <w:r w:rsidRPr="000F7EDD">
        <w:rPr>
          <w:rFonts w:ascii="Arial" w:hAnsi="Arial" w:cs="Arial"/>
          <w:sz w:val="20"/>
        </w:rPr>
        <w:t xml:space="preserve"> only if no response has been received from the </w:t>
      </w:r>
      <w:r w:rsidR="009345DA" w:rsidRPr="000F7EDD">
        <w:rPr>
          <w:rFonts w:ascii="Arial" w:hAnsi="Arial" w:cs="Arial"/>
          <w:sz w:val="20"/>
        </w:rPr>
        <w:t>customer</w:t>
      </w:r>
      <w:r w:rsidRPr="000F7EDD">
        <w:rPr>
          <w:rFonts w:ascii="Arial" w:hAnsi="Arial" w:cs="Arial"/>
          <w:sz w:val="20"/>
        </w:rPr>
        <w:t xml:space="preserve"> after</w:t>
      </w:r>
      <w:r>
        <w:rPr>
          <w:rFonts w:ascii="Arial" w:hAnsi="Arial" w:cs="Arial"/>
          <w:sz w:val="20"/>
        </w:rPr>
        <w:t xml:space="preserve"> two weeks. Sales Regional Directors (RDs) receive a spreadsheet of outliers during the first week of each month</w:t>
      </w:r>
      <w:r w:rsidR="00242194">
        <w:rPr>
          <w:rFonts w:ascii="Arial" w:hAnsi="Arial" w:cs="Arial"/>
          <w:sz w:val="20"/>
        </w:rPr>
        <w:t xml:space="preserve"> for them to assist in follow-up</w:t>
      </w:r>
      <w:r>
        <w:rPr>
          <w:rFonts w:ascii="Arial" w:hAnsi="Arial" w:cs="Arial"/>
          <w:sz w:val="20"/>
        </w:rPr>
        <w:t>.</w:t>
      </w:r>
    </w:p>
    <w:p w:rsidR="006A745E" w:rsidRPr="006A745E" w:rsidRDefault="006A745E" w:rsidP="006A745E">
      <w:pPr>
        <w:pStyle w:val="BodyText"/>
        <w:spacing w:before="240"/>
        <w:jc w:val="both"/>
        <w:rPr>
          <w:rFonts w:ascii="Arial" w:hAnsi="Arial" w:cs="Arial"/>
          <w:sz w:val="20"/>
        </w:rPr>
      </w:pPr>
    </w:p>
    <w:p w:rsidR="00416EA1" w:rsidRDefault="00A13FAF" w:rsidP="00416EA1">
      <w:pPr>
        <w:spacing w:before="300" w:after="100"/>
        <w:rPr>
          <w:rFonts w:ascii="Arial" w:hAnsi="Arial" w:cs="Arial"/>
          <w:b/>
          <w:color w:val="5D7B9A"/>
          <w:sz w:val="20"/>
        </w:rPr>
      </w:pPr>
      <w:r>
        <w:rPr>
          <w:rFonts w:ascii="Arial" w:hAnsi="Arial" w:cs="Arial"/>
          <w:b/>
          <w:color w:val="5D7B9A"/>
          <w:sz w:val="20"/>
        </w:rPr>
        <w:t>Customer Communication</w:t>
      </w:r>
    </w:p>
    <w:p w:rsidR="00CE6C21" w:rsidRDefault="00CE6C21" w:rsidP="00CE6C21">
      <w:pPr>
        <w:spacing w:line="0" w:lineRule="atLeast"/>
        <w:ind w:left="360"/>
        <w:jc w:val="both"/>
        <w:rPr>
          <w:rFonts w:ascii="Arial" w:hAnsi="Arial" w:cs="Arial"/>
          <w:sz w:val="20"/>
        </w:rPr>
      </w:pPr>
    </w:p>
    <w:p w:rsidR="00CE6C21" w:rsidRPr="00A51EEA" w:rsidRDefault="005F157C" w:rsidP="00A13FAF">
      <w:pPr>
        <w:spacing w:line="0" w:lineRule="atLeast"/>
        <w:rPr>
          <w:rFonts w:ascii="Arial" w:hAnsi="Arial" w:cs="Arial"/>
          <w:sz w:val="20"/>
        </w:rPr>
      </w:pPr>
      <w:r>
        <w:rPr>
          <w:rFonts w:ascii="Arial" w:hAnsi="Arial" w:cs="Arial"/>
          <w:sz w:val="20"/>
        </w:rPr>
        <w:t xml:space="preserve">When customers utilize consigned inventory, the customer will provide a Delivery Ticket form (including identifying information for the hospital, products and purchase order) to Bioventus to allow for invoicing. </w:t>
      </w:r>
      <w:r w:rsidR="00732251">
        <w:rPr>
          <w:rFonts w:ascii="Arial" w:hAnsi="Arial" w:cs="Arial"/>
          <w:sz w:val="20"/>
        </w:rPr>
        <w:t xml:space="preserve">Customers must </w:t>
      </w:r>
      <w:r w:rsidR="00732251" w:rsidRPr="00A51EEA">
        <w:rPr>
          <w:rFonts w:ascii="Arial" w:hAnsi="Arial" w:cs="Arial"/>
          <w:sz w:val="20"/>
        </w:rPr>
        <w:t>request Return Goods Authorization</w:t>
      </w:r>
      <w:r w:rsidR="00D34F5E" w:rsidRPr="00A51EEA">
        <w:rPr>
          <w:rFonts w:ascii="Arial" w:hAnsi="Arial" w:cs="Arial"/>
          <w:sz w:val="20"/>
        </w:rPr>
        <w:t xml:space="preserve"> (RA)</w:t>
      </w:r>
      <w:r w:rsidR="00576C01" w:rsidRPr="00A51EEA">
        <w:rPr>
          <w:rFonts w:ascii="Arial" w:hAnsi="Arial" w:cs="Arial"/>
          <w:sz w:val="20"/>
        </w:rPr>
        <w:t xml:space="preserve"> from Bioventus</w:t>
      </w:r>
      <w:r w:rsidR="00732251" w:rsidRPr="00A51EEA">
        <w:rPr>
          <w:rFonts w:ascii="Arial" w:hAnsi="Arial" w:cs="Arial"/>
          <w:sz w:val="20"/>
        </w:rPr>
        <w:t xml:space="preserve"> for any product being returned to the Company. </w:t>
      </w:r>
    </w:p>
    <w:p w:rsidR="00A27624" w:rsidRDefault="00B46BF6" w:rsidP="00416EA1">
      <w:pPr>
        <w:spacing w:before="120" w:after="120"/>
        <w:rPr>
          <w:rFonts w:ascii="Arial" w:hAnsi="Arial" w:cs="Arial"/>
          <w:sz w:val="20"/>
        </w:rPr>
      </w:pPr>
      <w:r w:rsidRPr="00A51EEA">
        <w:rPr>
          <w:rFonts w:ascii="Arial" w:hAnsi="Arial" w:cs="Arial"/>
          <w:sz w:val="20"/>
        </w:rPr>
        <w:t xml:space="preserve">Sales personnel communicate with the customers and related distributors on a regular basis and will use that communication to determine any </w:t>
      </w:r>
      <w:r w:rsidR="00A51EEA" w:rsidRPr="00A51EEA">
        <w:rPr>
          <w:rFonts w:ascii="Arial" w:hAnsi="Arial" w:cs="Arial"/>
          <w:sz w:val="20"/>
        </w:rPr>
        <w:t xml:space="preserve">customer </w:t>
      </w:r>
      <w:r w:rsidRPr="00A51EEA">
        <w:rPr>
          <w:rFonts w:ascii="Arial" w:hAnsi="Arial" w:cs="Arial"/>
          <w:sz w:val="20"/>
        </w:rPr>
        <w:t xml:space="preserve">issues around consignment levels (changes needed to par levels, outstanding issues related to delivery tickets or returns, etc.). Issues noted </w:t>
      </w:r>
      <w:r w:rsidR="00A51EEA" w:rsidRPr="00A51EEA">
        <w:rPr>
          <w:rFonts w:ascii="Arial" w:hAnsi="Arial" w:cs="Arial"/>
          <w:sz w:val="20"/>
        </w:rPr>
        <w:t xml:space="preserve">around PAR levels and returns will be communicated directly from Sales to IM if communication does not come directly to IM from the customer or distributor. </w:t>
      </w:r>
      <w:r w:rsidRPr="00A51EEA">
        <w:rPr>
          <w:rFonts w:ascii="Arial" w:hAnsi="Arial" w:cs="Arial"/>
          <w:sz w:val="20"/>
        </w:rPr>
        <w:t>This will</w:t>
      </w:r>
      <w:r w:rsidR="00A51EEA" w:rsidRPr="00A51EEA">
        <w:rPr>
          <w:rFonts w:ascii="Arial" w:hAnsi="Arial" w:cs="Arial"/>
          <w:sz w:val="20"/>
        </w:rPr>
        <w:t xml:space="preserve"> allow the Company to avoid</w:t>
      </w:r>
      <w:r w:rsidRPr="00A51EEA">
        <w:rPr>
          <w:rFonts w:ascii="Arial" w:hAnsi="Arial" w:cs="Arial"/>
          <w:sz w:val="20"/>
        </w:rPr>
        <w:t xml:space="preserve"> confusion with customers on inventory movement</w:t>
      </w:r>
      <w:r w:rsidR="00EA422D" w:rsidRPr="00A51EEA">
        <w:rPr>
          <w:rFonts w:ascii="Arial" w:hAnsi="Arial" w:cs="Arial"/>
          <w:sz w:val="20"/>
        </w:rPr>
        <w:t xml:space="preserve"> or billing related to </w:t>
      </w:r>
      <w:r w:rsidRPr="00A51EEA">
        <w:rPr>
          <w:rFonts w:ascii="Arial" w:hAnsi="Arial" w:cs="Arial"/>
          <w:sz w:val="20"/>
        </w:rPr>
        <w:t>inventory</w:t>
      </w:r>
      <w:r w:rsidR="00EA422D" w:rsidRPr="00A51EEA">
        <w:rPr>
          <w:rFonts w:ascii="Arial" w:hAnsi="Arial" w:cs="Arial"/>
          <w:sz w:val="20"/>
        </w:rPr>
        <w:t xml:space="preserve"> consumed</w:t>
      </w:r>
      <w:r w:rsidRPr="00A51EEA">
        <w:rPr>
          <w:rFonts w:ascii="Arial" w:hAnsi="Arial" w:cs="Arial"/>
          <w:sz w:val="20"/>
        </w:rPr>
        <w:t>.</w:t>
      </w:r>
      <w:r w:rsidR="00A51EEA" w:rsidRPr="00A51EEA">
        <w:rPr>
          <w:rFonts w:ascii="Arial" w:hAnsi="Arial" w:cs="Arial"/>
          <w:sz w:val="20"/>
        </w:rPr>
        <w:t xml:space="preserve"> Issues with delivery tickets will be </w:t>
      </w:r>
      <w:r w:rsidR="00A51EEA" w:rsidRPr="00A05984">
        <w:rPr>
          <w:rFonts w:ascii="Arial" w:hAnsi="Arial" w:cs="Arial"/>
          <w:sz w:val="20"/>
        </w:rPr>
        <w:t xml:space="preserve">communicated directly </w:t>
      </w:r>
      <w:r w:rsidR="00A05984" w:rsidRPr="00A05984">
        <w:rPr>
          <w:rFonts w:ascii="Arial" w:hAnsi="Arial" w:cs="Arial"/>
          <w:sz w:val="20"/>
        </w:rPr>
        <w:t xml:space="preserve">from Sales </w:t>
      </w:r>
      <w:r w:rsidR="00A51EEA" w:rsidRPr="00A05984">
        <w:rPr>
          <w:rFonts w:ascii="Arial" w:hAnsi="Arial" w:cs="Arial"/>
          <w:sz w:val="20"/>
        </w:rPr>
        <w:t>to Customer Service (CS) to handle</w:t>
      </w:r>
      <w:r w:rsidR="00A05984" w:rsidRPr="00A05984">
        <w:rPr>
          <w:rFonts w:ascii="Arial" w:hAnsi="Arial" w:cs="Arial"/>
          <w:sz w:val="20"/>
        </w:rPr>
        <w:t xml:space="preserve"> if communication does not come directly to CS from the customer or distributor</w:t>
      </w:r>
      <w:r w:rsidR="00A51EEA" w:rsidRPr="00A05984">
        <w:rPr>
          <w:rFonts w:ascii="Arial" w:hAnsi="Arial" w:cs="Arial"/>
          <w:sz w:val="20"/>
        </w:rPr>
        <w:t>.</w:t>
      </w:r>
      <w:r w:rsidR="009F2EFB" w:rsidRPr="00A05984">
        <w:rPr>
          <w:rFonts w:ascii="Arial" w:hAnsi="Arial" w:cs="Arial"/>
          <w:sz w:val="20"/>
        </w:rPr>
        <w:t xml:space="preserve"> </w:t>
      </w:r>
      <w:r w:rsidR="00A05984" w:rsidRPr="00A05984">
        <w:rPr>
          <w:rFonts w:ascii="Arial" w:hAnsi="Arial" w:cs="Arial"/>
          <w:sz w:val="20"/>
        </w:rPr>
        <w:t>Since CS is the main contact for any incoming communication at the Company, they will also share any issues around PAR levels and returns with IM.</w:t>
      </w:r>
      <w:r w:rsidR="00945271">
        <w:rPr>
          <w:rFonts w:ascii="Arial" w:hAnsi="Arial" w:cs="Arial"/>
          <w:sz w:val="20"/>
        </w:rPr>
        <w:t xml:space="preserve"> See attached presentation for further details on communication requirements.</w:t>
      </w:r>
      <w:r w:rsidR="00945271" w:rsidRPr="00945271">
        <w:t xml:space="preserve"> </w:t>
      </w:r>
      <w:r w:rsidR="00945271" w:rsidRPr="00945271">
        <w:rPr>
          <w:rFonts w:ascii="Arial" w:hAnsi="Arial" w:cs="Arial"/>
          <w:sz w:val="20"/>
        </w:rPr>
        <w:t>In addit</w:t>
      </w:r>
      <w:r w:rsidR="00945271">
        <w:rPr>
          <w:rFonts w:ascii="Arial" w:hAnsi="Arial" w:cs="Arial"/>
          <w:sz w:val="20"/>
        </w:rPr>
        <w:t>ion</w:t>
      </w:r>
      <w:r w:rsidR="00945271" w:rsidRPr="00945271">
        <w:rPr>
          <w:rFonts w:ascii="Arial" w:hAnsi="Arial" w:cs="Arial"/>
          <w:sz w:val="20"/>
        </w:rPr>
        <w:t xml:space="preserve">, </w:t>
      </w:r>
      <w:r w:rsidR="00945271">
        <w:rPr>
          <w:rFonts w:ascii="Arial" w:hAnsi="Arial" w:cs="Arial"/>
          <w:sz w:val="20"/>
        </w:rPr>
        <w:t xml:space="preserve">the </w:t>
      </w:r>
      <w:r w:rsidR="00945271" w:rsidRPr="00945271">
        <w:rPr>
          <w:rFonts w:ascii="Arial" w:hAnsi="Arial" w:cs="Arial"/>
          <w:sz w:val="20"/>
        </w:rPr>
        <w:t>IM team will implement a checklist that will be followe</w:t>
      </w:r>
      <w:r w:rsidR="00945271">
        <w:rPr>
          <w:rFonts w:ascii="Arial" w:hAnsi="Arial" w:cs="Arial"/>
          <w:sz w:val="20"/>
        </w:rPr>
        <w:t xml:space="preserve">d to ensure </w:t>
      </w:r>
      <w:r w:rsidR="00945271" w:rsidRPr="00945271">
        <w:rPr>
          <w:rFonts w:ascii="Arial" w:hAnsi="Arial" w:cs="Arial"/>
          <w:sz w:val="20"/>
        </w:rPr>
        <w:t>communication with Sales</w:t>
      </w:r>
      <w:r w:rsidR="00945271">
        <w:rPr>
          <w:rFonts w:ascii="Arial" w:hAnsi="Arial" w:cs="Arial"/>
          <w:sz w:val="20"/>
        </w:rPr>
        <w:t xml:space="preserve"> has been covered. The</w:t>
      </w:r>
      <w:r w:rsidR="00945271" w:rsidRPr="00945271">
        <w:rPr>
          <w:rFonts w:ascii="Arial" w:hAnsi="Arial" w:cs="Arial"/>
          <w:sz w:val="20"/>
        </w:rPr>
        <w:t xml:space="preserve"> checklist will be approved by the IM Supervisor and IM Manager for each deviation submitted.</w:t>
      </w:r>
    </w:p>
    <w:p w:rsidR="00945271" w:rsidRDefault="00945271" w:rsidP="00416EA1">
      <w:pPr>
        <w:spacing w:before="120" w:after="120"/>
        <w:rPr>
          <w:rFonts w:ascii="Arial" w:hAnsi="Arial" w:cs="Arial"/>
          <w:sz w:val="20"/>
        </w:rPr>
      </w:pPr>
    </w:p>
    <w:p w:rsidR="00945271" w:rsidRPr="009F2EFB" w:rsidRDefault="00945271" w:rsidP="00416EA1">
      <w:pPr>
        <w:spacing w:before="120" w:after="120"/>
        <w:rPr>
          <w:rFonts w:ascii="Arial" w:hAnsi="Arial" w:cs="Arial"/>
          <w:color w:val="FF0000"/>
          <w:sz w:val="20"/>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6pt" o:ole="">
            <v:imagedata r:id="rId8" o:title=""/>
          </v:shape>
          <o:OLEObject Type="Embed" ProgID="PowerPoint.Show.12" ShapeID="_x0000_i1025" DrawAspect="Icon" ObjectID="_1668239696" r:id="rId9"/>
        </w:object>
      </w:r>
    </w:p>
    <w:p w:rsidR="00A13FAF" w:rsidRDefault="00A13FAF" w:rsidP="00416EA1">
      <w:pPr>
        <w:spacing w:before="120" w:after="120"/>
        <w:rPr>
          <w:rFonts w:ascii="Arial" w:hAnsi="Arial" w:cs="Arial"/>
          <w:sz w:val="20"/>
        </w:rPr>
      </w:pPr>
    </w:p>
    <w:p w:rsidR="00CA145B" w:rsidRPr="00CA145B" w:rsidRDefault="00A13FAF" w:rsidP="003B19D4">
      <w:pPr>
        <w:spacing w:before="120" w:after="120"/>
        <w:rPr>
          <w:rFonts w:ascii="Arial" w:hAnsi="Arial" w:cs="Arial"/>
          <w:b/>
          <w:color w:val="5D7B9A"/>
          <w:sz w:val="20"/>
        </w:rPr>
      </w:pPr>
      <w:r>
        <w:rPr>
          <w:rFonts w:ascii="Arial" w:hAnsi="Arial" w:cs="Arial"/>
          <w:b/>
          <w:color w:val="5D7B9A"/>
          <w:sz w:val="20"/>
        </w:rPr>
        <w:t>Relief of Consignment Inventory</w:t>
      </w:r>
    </w:p>
    <w:p w:rsidR="00D81DB3" w:rsidRDefault="0027714E" w:rsidP="003B19D4">
      <w:pPr>
        <w:spacing w:before="120" w:after="120"/>
        <w:rPr>
          <w:rFonts w:ascii="Arial" w:hAnsi="Arial" w:cs="Arial"/>
          <w:sz w:val="20"/>
        </w:rPr>
      </w:pPr>
      <w:r>
        <w:rPr>
          <w:rFonts w:ascii="Arial" w:hAnsi="Arial" w:cs="Arial"/>
          <w:sz w:val="20"/>
        </w:rPr>
        <w:t>For any inventory that is not appropriately returned per contract or utilized, as evidenced by a Delivery Ticket, the cu</w:t>
      </w:r>
      <w:r w:rsidRPr="00FD1E8D">
        <w:rPr>
          <w:rFonts w:ascii="Arial" w:hAnsi="Arial" w:cs="Arial"/>
          <w:sz w:val="20"/>
        </w:rPr>
        <w:t>stomer will be invoiced for the units</w:t>
      </w:r>
      <w:r w:rsidR="00A6033B" w:rsidRPr="00FD1E8D">
        <w:rPr>
          <w:rFonts w:ascii="Arial" w:hAnsi="Arial" w:cs="Arial"/>
          <w:sz w:val="20"/>
        </w:rPr>
        <w:t xml:space="preserve"> at the current contract prices</w:t>
      </w:r>
      <w:r w:rsidR="00FB0D29" w:rsidRPr="00FD1E8D">
        <w:rPr>
          <w:rFonts w:ascii="Arial" w:hAnsi="Arial" w:cs="Arial"/>
          <w:sz w:val="20"/>
        </w:rPr>
        <w:t xml:space="preserve"> for LTCP</w:t>
      </w:r>
      <w:r w:rsidR="00522540" w:rsidRPr="00522540">
        <w:rPr>
          <w:rFonts w:ascii="Arial" w:hAnsi="Arial" w:cs="Arial"/>
          <w:sz w:val="20"/>
        </w:rPr>
        <w:t xml:space="preserve"> </w:t>
      </w:r>
      <w:r w:rsidR="00522540">
        <w:rPr>
          <w:rFonts w:ascii="Arial" w:hAnsi="Arial" w:cs="Arial"/>
          <w:sz w:val="20"/>
        </w:rPr>
        <w:t>under the following steps</w:t>
      </w:r>
      <w:r w:rsidR="00FB0D29" w:rsidRPr="00FD1E8D">
        <w:rPr>
          <w:rFonts w:ascii="Arial" w:hAnsi="Arial" w:cs="Arial"/>
          <w:sz w:val="20"/>
        </w:rPr>
        <w:t xml:space="preserve"> and</w:t>
      </w:r>
      <w:r w:rsidR="00512861">
        <w:rPr>
          <w:rFonts w:ascii="Arial" w:hAnsi="Arial" w:cs="Arial"/>
          <w:sz w:val="20"/>
        </w:rPr>
        <w:t xml:space="preserve"> distributors </w:t>
      </w:r>
      <w:r w:rsidR="00522540">
        <w:rPr>
          <w:rFonts w:ascii="Arial" w:hAnsi="Arial" w:cs="Arial"/>
          <w:sz w:val="20"/>
        </w:rPr>
        <w:t>will have their commissions reduced at</w:t>
      </w:r>
      <w:r w:rsidR="00FB0D29" w:rsidRPr="00FD1E8D">
        <w:rPr>
          <w:rFonts w:ascii="Arial" w:hAnsi="Arial" w:cs="Arial"/>
          <w:sz w:val="20"/>
        </w:rPr>
        <w:t xml:space="preserve"> List less 50% for STCP</w:t>
      </w:r>
      <w:r>
        <w:rPr>
          <w:rFonts w:ascii="Arial" w:hAnsi="Arial" w:cs="Arial"/>
          <w:sz w:val="20"/>
        </w:rPr>
        <w:t>:</w:t>
      </w:r>
    </w:p>
    <w:p w:rsidR="009C4801" w:rsidRDefault="009C4801" w:rsidP="0027714E">
      <w:pPr>
        <w:pStyle w:val="ListParagraph"/>
        <w:numPr>
          <w:ilvl w:val="0"/>
          <w:numId w:val="11"/>
        </w:numPr>
        <w:spacing w:before="120" w:after="120"/>
        <w:rPr>
          <w:rFonts w:ascii="Arial" w:hAnsi="Arial" w:cs="Arial"/>
          <w:sz w:val="20"/>
        </w:rPr>
      </w:pPr>
      <w:r>
        <w:rPr>
          <w:rFonts w:ascii="Arial" w:hAnsi="Arial" w:cs="Arial"/>
          <w:sz w:val="20"/>
        </w:rPr>
        <w:t>IM will make decision on w</w:t>
      </w:r>
      <w:r w:rsidR="003555E4">
        <w:rPr>
          <w:rFonts w:ascii="Arial" w:hAnsi="Arial" w:cs="Arial"/>
          <w:sz w:val="20"/>
        </w:rPr>
        <w:t>hether units represent de minimu</w:t>
      </w:r>
      <w:r>
        <w:rPr>
          <w:rFonts w:ascii="Arial" w:hAnsi="Arial" w:cs="Arial"/>
          <w:sz w:val="20"/>
        </w:rPr>
        <w:t>s level and write-off.</w:t>
      </w:r>
    </w:p>
    <w:p w:rsidR="0027714E" w:rsidRDefault="009C4801" w:rsidP="0027714E">
      <w:pPr>
        <w:pStyle w:val="ListParagraph"/>
        <w:numPr>
          <w:ilvl w:val="0"/>
          <w:numId w:val="11"/>
        </w:numPr>
        <w:spacing w:before="120" w:after="120"/>
        <w:rPr>
          <w:rFonts w:ascii="Arial" w:hAnsi="Arial" w:cs="Arial"/>
          <w:sz w:val="20"/>
        </w:rPr>
      </w:pPr>
      <w:r>
        <w:rPr>
          <w:rFonts w:ascii="Arial" w:hAnsi="Arial" w:cs="Arial"/>
          <w:sz w:val="20"/>
        </w:rPr>
        <w:t xml:space="preserve">If not written-off, </w:t>
      </w:r>
      <w:r w:rsidR="00FB0D29">
        <w:rPr>
          <w:rFonts w:ascii="Arial" w:hAnsi="Arial" w:cs="Arial"/>
          <w:sz w:val="20"/>
        </w:rPr>
        <w:t xml:space="preserve">IM will send Deviation Report to </w:t>
      </w:r>
      <w:r w:rsidR="00A05984">
        <w:rPr>
          <w:rFonts w:ascii="Arial" w:hAnsi="Arial" w:cs="Arial"/>
          <w:sz w:val="20"/>
        </w:rPr>
        <w:t>CS</w:t>
      </w:r>
      <w:r w:rsidR="00FB0D29">
        <w:rPr>
          <w:rFonts w:ascii="Arial" w:hAnsi="Arial" w:cs="Arial"/>
          <w:sz w:val="20"/>
        </w:rPr>
        <w:t xml:space="preserve"> who</w:t>
      </w:r>
      <w:r w:rsidR="0027714E">
        <w:rPr>
          <w:rFonts w:ascii="Arial" w:hAnsi="Arial" w:cs="Arial"/>
          <w:sz w:val="20"/>
        </w:rPr>
        <w:t xml:space="preserve"> will create an order in SAP</w:t>
      </w:r>
      <w:r w:rsidR="000F7EDD">
        <w:rPr>
          <w:rFonts w:ascii="Arial" w:hAnsi="Arial" w:cs="Arial"/>
          <w:sz w:val="20"/>
        </w:rPr>
        <w:t xml:space="preserve"> within two business days</w:t>
      </w:r>
      <w:r w:rsidR="0027714E">
        <w:rPr>
          <w:rFonts w:ascii="Arial" w:hAnsi="Arial" w:cs="Arial"/>
          <w:sz w:val="20"/>
        </w:rPr>
        <w:t xml:space="preserve"> with PO# “_____ Program Violation</w:t>
      </w:r>
      <w:r w:rsidR="00435F75" w:rsidRPr="00435F75">
        <w:rPr>
          <w:rFonts w:ascii="Arial" w:hAnsi="Arial" w:cs="Arial"/>
          <w:sz w:val="20"/>
        </w:rPr>
        <w:t>”</w:t>
      </w:r>
      <w:r w:rsidR="00435F75">
        <w:rPr>
          <w:rFonts w:ascii="Arial" w:hAnsi="Arial" w:cs="Arial"/>
          <w:sz w:val="20"/>
        </w:rPr>
        <w:t xml:space="preserve"> </w:t>
      </w:r>
      <w:r w:rsidR="00435F75" w:rsidRPr="00BD31D6">
        <w:rPr>
          <w:rFonts w:ascii="Arial" w:hAnsi="Arial" w:cs="Arial"/>
          <w:sz w:val="20"/>
        </w:rPr>
        <w:t>or request PO from Hospital/Distributor</w:t>
      </w:r>
    </w:p>
    <w:p w:rsidR="0027714E" w:rsidRDefault="0027714E" w:rsidP="0027714E">
      <w:pPr>
        <w:pStyle w:val="ListParagraph"/>
        <w:numPr>
          <w:ilvl w:val="0"/>
          <w:numId w:val="11"/>
        </w:numPr>
        <w:spacing w:before="120" w:after="120"/>
        <w:rPr>
          <w:rFonts w:ascii="Arial" w:hAnsi="Arial" w:cs="Arial"/>
          <w:sz w:val="20"/>
        </w:rPr>
      </w:pPr>
      <w:r>
        <w:rPr>
          <w:rFonts w:ascii="Arial" w:hAnsi="Arial" w:cs="Arial"/>
          <w:sz w:val="20"/>
        </w:rPr>
        <w:t>Delivery will be created and processed in SAP, relieving the consignment stock location</w:t>
      </w:r>
    </w:p>
    <w:p w:rsidR="0027714E" w:rsidRDefault="0027714E" w:rsidP="0027714E">
      <w:pPr>
        <w:pStyle w:val="ListParagraph"/>
        <w:numPr>
          <w:ilvl w:val="0"/>
          <w:numId w:val="11"/>
        </w:numPr>
        <w:spacing w:before="120" w:after="120"/>
        <w:rPr>
          <w:rFonts w:ascii="Arial" w:hAnsi="Arial" w:cs="Arial"/>
          <w:sz w:val="20"/>
        </w:rPr>
      </w:pPr>
      <w:r>
        <w:rPr>
          <w:rFonts w:ascii="Arial" w:hAnsi="Arial" w:cs="Arial"/>
          <w:sz w:val="20"/>
        </w:rPr>
        <w:t>Order will be immediately placed on billing block and Sales will be alerted</w:t>
      </w:r>
      <w:r w:rsidR="00A05984">
        <w:rPr>
          <w:rFonts w:ascii="Arial" w:hAnsi="Arial" w:cs="Arial"/>
          <w:sz w:val="20"/>
        </w:rPr>
        <w:t xml:space="preserve"> by Finance through the billing block/open order report</w:t>
      </w:r>
      <w:r w:rsidR="00242194">
        <w:rPr>
          <w:rFonts w:ascii="Arial" w:hAnsi="Arial" w:cs="Arial"/>
          <w:sz w:val="20"/>
        </w:rPr>
        <w:t xml:space="preserve"> (code ZLKE)</w:t>
      </w:r>
    </w:p>
    <w:p w:rsidR="00A05984" w:rsidRDefault="0027714E" w:rsidP="00A05984">
      <w:pPr>
        <w:pStyle w:val="ListParagraph"/>
        <w:numPr>
          <w:ilvl w:val="0"/>
          <w:numId w:val="11"/>
        </w:numPr>
        <w:spacing w:before="120" w:after="120"/>
        <w:rPr>
          <w:rFonts w:ascii="Arial" w:hAnsi="Arial" w:cs="Arial"/>
          <w:sz w:val="20"/>
        </w:rPr>
      </w:pPr>
      <w:r>
        <w:rPr>
          <w:rFonts w:ascii="Arial" w:hAnsi="Arial" w:cs="Arial"/>
          <w:sz w:val="20"/>
        </w:rPr>
        <w:lastRenderedPageBreak/>
        <w:t xml:space="preserve">Sales will be given </w:t>
      </w:r>
      <w:r w:rsidR="007C4974">
        <w:rPr>
          <w:rFonts w:ascii="Arial" w:hAnsi="Arial" w:cs="Arial"/>
          <w:sz w:val="20"/>
        </w:rPr>
        <w:t>5</w:t>
      </w:r>
      <w:r w:rsidR="00A6033B">
        <w:rPr>
          <w:rFonts w:ascii="Arial" w:hAnsi="Arial" w:cs="Arial"/>
          <w:sz w:val="20"/>
        </w:rPr>
        <w:t xml:space="preserve"> business days</w:t>
      </w:r>
      <w:r>
        <w:rPr>
          <w:rFonts w:ascii="Arial" w:hAnsi="Arial" w:cs="Arial"/>
          <w:sz w:val="20"/>
        </w:rPr>
        <w:t xml:space="preserve"> for additional follow-up to determine if invoice should not be proces</w:t>
      </w:r>
      <w:r w:rsidRPr="00A05984">
        <w:rPr>
          <w:rFonts w:ascii="Arial" w:hAnsi="Arial" w:cs="Arial"/>
          <w:sz w:val="20"/>
        </w:rPr>
        <w:t>sed</w:t>
      </w:r>
      <w:r w:rsidR="00056E26" w:rsidRPr="00A05984">
        <w:rPr>
          <w:rFonts w:ascii="Arial" w:hAnsi="Arial" w:cs="Arial"/>
          <w:sz w:val="20"/>
        </w:rPr>
        <w:t>, with the order staying on the open order report until resolved</w:t>
      </w:r>
    </w:p>
    <w:p w:rsidR="0027714E" w:rsidRPr="00A05984" w:rsidRDefault="0027714E" w:rsidP="00A05984">
      <w:pPr>
        <w:pStyle w:val="ListParagraph"/>
        <w:numPr>
          <w:ilvl w:val="0"/>
          <w:numId w:val="11"/>
        </w:numPr>
        <w:spacing w:before="120" w:after="120"/>
        <w:rPr>
          <w:rFonts w:ascii="Arial" w:hAnsi="Arial" w:cs="Arial"/>
          <w:sz w:val="20"/>
        </w:rPr>
      </w:pPr>
      <w:r w:rsidRPr="00A05984">
        <w:rPr>
          <w:rFonts w:ascii="Arial" w:hAnsi="Arial" w:cs="Arial"/>
          <w:sz w:val="20"/>
        </w:rPr>
        <w:t xml:space="preserve">Sales will either respond with agreement to invoicing or submit write-off request </w:t>
      </w:r>
      <w:r w:rsidR="00056E26" w:rsidRPr="00A05984">
        <w:rPr>
          <w:rFonts w:ascii="Arial" w:hAnsi="Arial" w:cs="Arial"/>
          <w:sz w:val="20"/>
        </w:rPr>
        <w:t xml:space="preserve">with support </w:t>
      </w:r>
      <w:r w:rsidRPr="00A05984">
        <w:rPr>
          <w:rFonts w:ascii="Arial" w:hAnsi="Arial" w:cs="Arial"/>
          <w:sz w:val="20"/>
        </w:rPr>
        <w:t xml:space="preserve">to </w:t>
      </w:r>
      <w:r w:rsidR="00A05984" w:rsidRPr="00A05984">
        <w:rPr>
          <w:rFonts w:ascii="Arial" w:hAnsi="Arial" w:cs="Arial"/>
          <w:sz w:val="20"/>
        </w:rPr>
        <w:t>IM</w:t>
      </w:r>
      <w:r w:rsidR="000A3000" w:rsidRPr="00A05984">
        <w:rPr>
          <w:rFonts w:ascii="Arial" w:hAnsi="Arial" w:cs="Arial"/>
          <w:sz w:val="20"/>
        </w:rPr>
        <w:t xml:space="preserve"> for evaluation</w:t>
      </w:r>
      <w:r w:rsidR="007C4974" w:rsidRPr="00A05984">
        <w:rPr>
          <w:rFonts w:ascii="Arial" w:hAnsi="Arial" w:cs="Arial"/>
          <w:sz w:val="20"/>
        </w:rPr>
        <w:t xml:space="preserve">. No response within the allotted time frame will be </w:t>
      </w:r>
      <w:r w:rsidR="009C4801" w:rsidRPr="00A05984">
        <w:rPr>
          <w:rFonts w:ascii="Arial" w:hAnsi="Arial" w:cs="Arial"/>
          <w:sz w:val="20"/>
        </w:rPr>
        <w:t>assumed to be agreement to invoice</w:t>
      </w:r>
    </w:p>
    <w:p w:rsidR="00056E26" w:rsidRDefault="00056E26" w:rsidP="0027714E">
      <w:pPr>
        <w:pStyle w:val="ListParagraph"/>
        <w:numPr>
          <w:ilvl w:val="0"/>
          <w:numId w:val="11"/>
        </w:numPr>
        <w:spacing w:before="120" w:after="120"/>
        <w:rPr>
          <w:rFonts w:ascii="Arial" w:hAnsi="Arial" w:cs="Arial"/>
          <w:sz w:val="20"/>
        </w:rPr>
      </w:pPr>
      <w:r>
        <w:rPr>
          <w:rFonts w:ascii="Arial" w:hAnsi="Arial" w:cs="Arial"/>
          <w:sz w:val="20"/>
        </w:rPr>
        <w:t xml:space="preserve">In the case of </w:t>
      </w:r>
      <w:r w:rsidR="000A3000">
        <w:rPr>
          <w:rFonts w:ascii="Arial" w:hAnsi="Arial" w:cs="Arial"/>
          <w:sz w:val="20"/>
        </w:rPr>
        <w:t xml:space="preserve">invoicing </w:t>
      </w:r>
      <w:r>
        <w:rPr>
          <w:rFonts w:ascii="Arial" w:hAnsi="Arial" w:cs="Arial"/>
          <w:sz w:val="20"/>
        </w:rPr>
        <w:t>agreement, billing block will be removed and the invoice sent to the customer</w:t>
      </w:r>
    </w:p>
    <w:p w:rsidR="00056E26" w:rsidRDefault="00056E26" w:rsidP="0027714E">
      <w:pPr>
        <w:pStyle w:val="ListParagraph"/>
        <w:numPr>
          <w:ilvl w:val="0"/>
          <w:numId w:val="11"/>
        </w:numPr>
        <w:spacing w:before="120" w:after="120"/>
        <w:rPr>
          <w:rFonts w:ascii="Arial" w:hAnsi="Arial" w:cs="Arial"/>
          <w:sz w:val="20"/>
        </w:rPr>
      </w:pPr>
      <w:r>
        <w:rPr>
          <w:rFonts w:ascii="Arial" w:hAnsi="Arial" w:cs="Arial"/>
          <w:sz w:val="20"/>
        </w:rPr>
        <w:t>In the case of write-off agreement, the delivery will be reversed</w:t>
      </w:r>
      <w:r w:rsidR="00023B63">
        <w:rPr>
          <w:rFonts w:ascii="Arial" w:hAnsi="Arial" w:cs="Arial"/>
          <w:sz w:val="20"/>
        </w:rPr>
        <w:t xml:space="preserve"> </w:t>
      </w:r>
      <w:r w:rsidR="009C4801" w:rsidRPr="00A05984">
        <w:rPr>
          <w:rFonts w:ascii="Arial" w:hAnsi="Arial" w:cs="Arial"/>
          <w:sz w:val="20"/>
        </w:rPr>
        <w:t xml:space="preserve">by </w:t>
      </w:r>
      <w:r w:rsidR="009F2EFB" w:rsidRPr="00A05984">
        <w:rPr>
          <w:rFonts w:ascii="Arial" w:hAnsi="Arial" w:cs="Arial"/>
          <w:sz w:val="20"/>
        </w:rPr>
        <w:t>IM</w:t>
      </w:r>
      <w:r w:rsidRPr="00A05984">
        <w:rPr>
          <w:rFonts w:ascii="Arial" w:hAnsi="Arial" w:cs="Arial"/>
          <w:sz w:val="20"/>
        </w:rPr>
        <w:t xml:space="preserve"> and</w:t>
      </w:r>
      <w:r>
        <w:rPr>
          <w:rFonts w:ascii="Arial" w:hAnsi="Arial" w:cs="Arial"/>
          <w:sz w:val="20"/>
        </w:rPr>
        <w:t xml:space="preserve"> the inventory will be written-off and documentation of the decision maintained</w:t>
      </w:r>
      <w:r w:rsidR="00A05984">
        <w:rPr>
          <w:rFonts w:ascii="Arial" w:hAnsi="Arial" w:cs="Arial"/>
          <w:sz w:val="20"/>
        </w:rPr>
        <w:t xml:space="preserve"> and shared with Sales</w:t>
      </w:r>
      <w:r>
        <w:rPr>
          <w:rFonts w:ascii="Arial" w:hAnsi="Arial" w:cs="Arial"/>
          <w:sz w:val="20"/>
        </w:rPr>
        <w:t>.</w:t>
      </w:r>
    </w:p>
    <w:p w:rsidR="00A05984" w:rsidRDefault="000A3000" w:rsidP="00A05984">
      <w:pPr>
        <w:pStyle w:val="ListParagraph"/>
        <w:numPr>
          <w:ilvl w:val="0"/>
          <w:numId w:val="11"/>
        </w:numPr>
        <w:spacing w:before="120" w:after="120"/>
        <w:rPr>
          <w:rFonts w:ascii="Arial" w:hAnsi="Arial" w:cs="Arial"/>
          <w:sz w:val="20"/>
        </w:rPr>
      </w:pPr>
      <w:r>
        <w:rPr>
          <w:rFonts w:ascii="Arial" w:hAnsi="Arial" w:cs="Arial"/>
          <w:sz w:val="20"/>
        </w:rPr>
        <w:t>If Inventory Management disagrees with Sales decision to write-off, the support will be sent to VP of Accounting for final decision. VP of Accounting will weigh factors, including customer relationship, order history, prior write-off history</w:t>
      </w:r>
      <w:r w:rsidR="00A6033B">
        <w:rPr>
          <w:rFonts w:ascii="Arial" w:hAnsi="Arial" w:cs="Arial"/>
          <w:sz w:val="20"/>
        </w:rPr>
        <w:t>, etc.</w:t>
      </w:r>
    </w:p>
    <w:p w:rsidR="00522540" w:rsidRPr="00A05984" w:rsidRDefault="00E4031D" w:rsidP="00A05984">
      <w:pPr>
        <w:pStyle w:val="ListParagraph"/>
        <w:numPr>
          <w:ilvl w:val="0"/>
          <w:numId w:val="11"/>
        </w:numPr>
        <w:spacing w:before="120" w:after="120"/>
        <w:rPr>
          <w:rFonts w:ascii="Arial" w:hAnsi="Arial" w:cs="Arial"/>
          <w:sz w:val="20"/>
        </w:rPr>
      </w:pPr>
      <w:r>
        <w:rPr>
          <w:rFonts w:ascii="Arial" w:hAnsi="Arial" w:cs="Arial"/>
          <w:sz w:val="20"/>
        </w:rPr>
        <w:t>Any commission reductions for distributors must be communicated to the commissions team by the second Monday of each month in order to be included in that month’s payout settlement.</w:t>
      </w:r>
    </w:p>
    <w:p w:rsidR="00151B1B" w:rsidRDefault="00A13FAF" w:rsidP="00416EA1">
      <w:pPr>
        <w:spacing w:before="300" w:after="100"/>
        <w:rPr>
          <w:rFonts w:ascii="Arial" w:hAnsi="Arial" w:cs="Arial"/>
          <w:b/>
          <w:color w:val="5D7B9A"/>
          <w:sz w:val="20"/>
        </w:rPr>
      </w:pPr>
      <w:r>
        <w:rPr>
          <w:rFonts w:ascii="Arial" w:hAnsi="Arial" w:cs="Arial"/>
          <w:b/>
          <w:color w:val="5D7B9A"/>
          <w:sz w:val="20"/>
        </w:rPr>
        <w:t>Potential Recove</w:t>
      </w:r>
      <w:r w:rsidR="00B46BF6">
        <w:rPr>
          <w:rFonts w:ascii="Arial" w:hAnsi="Arial" w:cs="Arial"/>
          <w:b/>
          <w:color w:val="5D7B9A"/>
          <w:sz w:val="20"/>
        </w:rPr>
        <w:t>ries of Inventory or Sales Subsequent to</w:t>
      </w:r>
      <w:r>
        <w:rPr>
          <w:rFonts w:ascii="Arial" w:hAnsi="Arial" w:cs="Arial"/>
          <w:b/>
          <w:color w:val="5D7B9A"/>
          <w:sz w:val="20"/>
        </w:rPr>
        <w:t xml:space="preserve"> Relief</w:t>
      </w:r>
    </w:p>
    <w:p w:rsidR="00D34F5E" w:rsidRDefault="00D34F5E" w:rsidP="00416EA1">
      <w:pPr>
        <w:spacing w:before="120" w:after="120"/>
        <w:rPr>
          <w:rFonts w:ascii="Arial" w:hAnsi="Arial" w:cs="Arial"/>
          <w:sz w:val="20"/>
        </w:rPr>
      </w:pPr>
    </w:p>
    <w:p w:rsidR="00744337" w:rsidRDefault="00D34F5E" w:rsidP="00416EA1">
      <w:pPr>
        <w:spacing w:before="120" w:after="120"/>
        <w:rPr>
          <w:rFonts w:ascii="Arial" w:hAnsi="Arial" w:cs="Arial"/>
          <w:sz w:val="20"/>
        </w:rPr>
      </w:pPr>
      <w:r>
        <w:rPr>
          <w:rFonts w:ascii="Arial" w:hAnsi="Arial" w:cs="Arial"/>
          <w:sz w:val="20"/>
        </w:rPr>
        <w:t>If product is found and returned by the customer subsequent to relief,</w:t>
      </w:r>
      <w:r w:rsidR="00A6033B">
        <w:rPr>
          <w:rFonts w:ascii="Arial" w:hAnsi="Arial" w:cs="Arial"/>
          <w:sz w:val="20"/>
        </w:rPr>
        <w:t xml:space="preserve"> Quality will inspect the goods to ensure they have been properly handled and meet our guidelines. If so,</w:t>
      </w:r>
      <w:r>
        <w:rPr>
          <w:rFonts w:ascii="Arial" w:hAnsi="Arial" w:cs="Arial"/>
          <w:sz w:val="20"/>
        </w:rPr>
        <w:t xml:space="preserve"> delivery </w:t>
      </w:r>
      <w:r w:rsidR="00EA422D">
        <w:rPr>
          <w:rFonts w:ascii="Arial" w:hAnsi="Arial" w:cs="Arial"/>
          <w:sz w:val="20"/>
        </w:rPr>
        <w:t xml:space="preserve">and invoicing </w:t>
      </w:r>
      <w:r>
        <w:rPr>
          <w:rFonts w:ascii="Arial" w:hAnsi="Arial" w:cs="Arial"/>
          <w:sz w:val="20"/>
        </w:rPr>
        <w:t>will be reversed in SAP</w:t>
      </w:r>
      <w:r w:rsidR="00023B63">
        <w:rPr>
          <w:rFonts w:ascii="Arial" w:hAnsi="Arial" w:cs="Arial"/>
          <w:sz w:val="20"/>
        </w:rPr>
        <w:t xml:space="preserve"> </w:t>
      </w:r>
      <w:r w:rsidR="0099146A">
        <w:rPr>
          <w:rFonts w:ascii="Arial" w:hAnsi="Arial" w:cs="Arial"/>
          <w:sz w:val="20"/>
        </w:rPr>
        <w:t>by IM</w:t>
      </w:r>
      <w:r>
        <w:rPr>
          <w:rFonts w:ascii="Arial" w:hAnsi="Arial" w:cs="Arial"/>
          <w:sz w:val="20"/>
        </w:rPr>
        <w:t xml:space="preserve"> and the RA will be processed once inventory is</w:t>
      </w:r>
      <w:r w:rsidR="00023B63">
        <w:rPr>
          <w:rFonts w:ascii="Arial" w:hAnsi="Arial" w:cs="Arial"/>
          <w:sz w:val="20"/>
        </w:rPr>
        <w:t xml:space="preserve"> received back at the warehouse</w:t>
      </w:r>
      <w:r>
        <w:rPr>
          <w:rFonts w:ascii="Arial" w:hAnsi="Arial" w:cs="Arial"/>
          <w:sz w:val="20"/>
        </w:rPr>
        <w:t xml:space="preserve"> moved to unrestricted stock.</w:t>
      </w:r>
      <w:r w:rsidR="00A6033B">
        <w:rPr>
          <w:rFonts w:ascii="Arial" w:hAnsi="Arial" w:cs="Arial"/>
          <w:sz w:val="20"/>
        </w:rPr>
        <w:t xml:space="preserve"> If not, findings of the quality review will be shared with the customer and will be dealt with through the process described above for inventory that is not returned.</w:t>
      </w:r>
    </w:p>
    <w:p w:rsidR="00D34F5E" w:rsidRDefault="00D34F5E" w:rsidP="00416EA1">
      <w:pPr>
        <w:spacing w:before="120" w:after="120"/>
        <w:rPr>
          <w:rFonts w:ascii="Arial" w:hAnsi="Arial" w:cs="Arial"/>
          <w:sz w:val="20"/>
        </w:rPr>
      </w:pPr>
      <w:r>
        <w:rPr>
          <w:rFonts w:ascii="Arial" w:hAnsi="Arial" w:cs="Arial"/>
          <w:sz w:val="20"/>
        </w:rPr>
        <w:t xml:space="preserve">If product is found and utilized by the customer subsequent to relief, delivery </w:t>
      </w:r>
      <w:r w:rsidR="00EA422D">
        <w:rPr>
          <w:rFonts w:ascii="Arial" w:hAnsi="Arial" w:cs="Arial"/>
          <w:sz w:val="20"/>
        </w:rPr>
        <w:t xml:space="preserve">and invoicing </w:t>
      </w:r>
      <w:r>
        <w:rPr>
          <w:rFonts w:ascii="Arial" w:hAnsi="Arial" w:cs="Arial"/>
          <w:sz w:val="20"/>
        </w:rPr>
        <w:t xml:space="preserve">will be reversed in SAP and the Order will be processed once the Delivery Ticket form is received from the customer. Inventory will be recorded again when delivery is reversed and will then </w:t>
      </w:r>
      <w:r w:rsidR="0027714E">
        <w:rPr>
          <w:rFonts w:ascii="Arial" w:hAnsi="Arial" w:cs="Arial"/>
          <w:sz w:val="20"/>
        </w:rPr>
        <w:t>be assigned to the actual order processed</w:t>
      </w:r>
      <w:r w:rsidR="00EA422D">
        <w:rPr>
          <w:rFonts w:ascii="Arial" w:hAnsi="Arial" w:cs="Arial"/>
          <w:sz w:val="20"/>
        </w:rPr>
        <w:t xml:space="preserve"> for invoicing</w:t>
      </w:r>
      <w:r w:rsidR="0027714E">
        <w:rPr>
          <w:rFonts w:ascii="Arial" w:hAnsi="Arial" w:cs="Arial"/>
          <w:sz w:val="20"/>
        </w:rPr>
        <w:t>.</w:t>
      </w:r>
    </w:p>
    <w:p w:rsidR="00D211E9" w:rsidRDefault="00D211E9" w:rsidP="00416EA1">
      <w:pPr>
        <w:spacing w:before="120" w:after="120"/>
        <w:rPr>
          <w:rFonts w:ascii="Arial" w:hAnsi="Arial" w:cs="Arial"/>
          <w:sz w:val="20"/>
        </w:rPr>
      </w:pPr>
    </w:p>
    <w:p w:rsidR="00D211E9" w:rsidRDefault="00D211E9" w:rsidP="00416EA1">
      <w:pPr>
        <w:spacing w:before="120" w:after="120"/>
        <w:rPr>
          <w:rFonts w:ascii="Arial" w:hAnsi="Arial" w:cs="Arial"/>
          <w:sz w:val="20"/>
        </w:rPr>
      </w:pPr>
    </w:p>
    <w:tbl>
      <w:tblPr>
        <w:tblStyle w:val="TableGrid"/>
        <w:tblW w:w="0" w:type="auto"/>
        <w:tblLook w:val="04A0" w:firstRow="1" w:lastRow="0" w:firstColumn="1" w:lastColumn="0" w:noHBand="0" w:noVBand="1"/>
      </w:tblPr>
      <w:tblGrid>
        <w:gridCol w:w="2337"/>
        <w:gridCol w:w="2337"/>
        <w:gridCol w:w="2338"/>
        <w:gridCol w:w="2338"/>
      </w:tblGrid>
      <w:tr w:rsidR="00D211E9" w:rsidTr="00D211E9">
        <w:tc>
          <w:tcPr>
            <w:tcW w:w="2337" w:type="dxa"/>
          </w:tcPr>
          <w:p w:rsidR="00D211E9" w:rsidRDefault="00D211E9" w:rsidP="00416EA1">
            <w:pPr>
              <w:spacing w:before="120" w:after="120"/>
              <w:rPr>
                <w:rFonts w:ascii="Arial" w:hAnsi="Arial" w:cs="Arial"/>
                <w:sz w:val="20"/>
              </w:rPr>
            </w:pPr>
            <w:r>
              <w:rPr>
                <w:rFonts w:ascii="Arial" w:hAnsi="Arial" w:cs="Arial"/>
                <w:sz w:val="20"/>
              </w:rPr>
              <w:t>Revision Date</w:t>
            </w:r>
          </w:p>
        </w:tc>
        <w:tc>
          <w:tcPr>
            <w:tcW w:w="2337" w:type="dxa"/>
          </w:tcPr>
          <w:p w:rsidR="00D211E9" w:rsidRDefault="00D211E9" w:rsidP="00416EA1">
            <w:pPr>
              <w:spacing w:before="120" w:after="120"/>
              <w:rPr>
                <w:rFonts w:ascii="Arial" w:hAnsi="Arial" w:cs="Arial"/>
                <w:sz w:val="20"/>
              </w:rPr>
            </w:pPr>
            <w:r>
              <w:rPr>
                <w:rFonts w:ascii="Arial" w:hAnsi="Arial" w:cs="Arial"/>
                <w:sz w:val="20"/>
              </w:rPr>
              <w:t>Prepared By</w:t>
            </w:r>
          </w:p>
        </w:tc>
        <w:tc>
          <w:tcPr>
            <w:tcW w:w="2338" w:type="dxa"/>
          </w:tcPr>
          <w:p w:rsidR="00D211E9" w:rsidRDefault="00D211E9" w:rsidP="00416EA1">
            <w:pPr>
              <w:spacing w:before="120" w:after="120"/>
              <w:rPr>
                <w:rFonts w:ascii="Arial" w:hAnsi="Arial" w:cs="Arial"/>
                <w:sz w:val="20"/>
              </w:rPr>
            </w:pPr>
            <w:r>
              <w:rPr>
                <w:rFonts w:ascii="Arial" w:hAnsi="Arial" w:cs="Arial"/>
                <w:sz w:val="20"/>
              </w:rPr>
              <w:t xml:space="preserve"> Approved By</w:t>
            </w:r>
          </w:p>
        </w:tc>
        <w:tc>
          <w:tcPr>
            <w:tcW w:w="2338" w:type="dxa"/>
          </w:tcPr>
          <w:p w:rsidR="00D211E9" w:rsidRDefault="00D211E9" w:rsidP="00416EA1">
            <w:pPr>
              <w:spacing w:before="120" w:after="120"/>
              <w:rPr>
                <w:rFonts w:ascii="Arial" w:hAnsi="Arial" w:cs="Arial"/>
                <w:sz w:val="20"/>
              </w:rPr>
            </w:pPr>
            <w:r>
              <w:rPr>
                <w:rFonts w:ascii="Arial" w:hAnsi="Arial" w:cs="Arial"/>
                <w:sz w:val="20"/>
              </w:rPr>
              <w:t>Comments</w:t>
            </w:r>
          </w:p>
        </w:tc>
      </w:tr>
      <w:tr w:rsidR="00D211E9" w:rsidTr="00D211E9">
        <w:tc>
          <w:tcPr>
            <w:tcW w:w="2337" w:type="dxa"/>
          </w:tcPr>
          <w:p w:rsidR="00D211E9" w:rsidRPr="00480A64" w:rsidRDefault="00CF46AD" w:rsidP="00416EA1">
            <w:pPr>
              <w:spacing w:before="120" w:after="120"/>
              <w:rPr>
                <w:rFonts w:ascii="Arial" w:hAnsi="Arial" w:cs="Arial"/>
                <w:sz w:val="16"/>
                <w:szCs w:val="16"/>
              </w:rPr>
            </w:pPr>
            <w:r w:rsidRPr="00CF46AD">
              <w:rPr>
                <w:rFonts w:ascii="Arial" w:hAnsi="Arial" w:cs="Arial"/>
                <w:sz w:val="16"/>
                <w:szCs w:val="16"/>
              </w:rPr>
              <w:t>December 1, 2020</w:t>
            </w:r>
          </w:p>
        </w:tc>
        <w:tc>
          <w:tcPr>
            <w:tcW w:w="2337" w:type="dxa"/>
          </w:tcPr>
          <w:p w:rsidR="00D211E9" w:rsidRPr="00480A64" w:rsidRDefault="00480A64" w:rsidP="00416EA1">
            <w:pPr>
              <w:spacing w:before="120" w:after="120"/>
              <w:rPr>
                <w:rFonts w:ascii="Arial" w:hAnsi="Arial" w:cs="Arial"/>
                <w:sz w:val="16"/>
                <w:szCs w:val="16"/>
              </w:rPr>
            </w:pPr>
            <w:r w:rsidRPr="00480A64">
              <w:rPr>
                <w:rFonts w:ascii="Arial" w:hAnsi="Arial" w:cs="Arial"/>
                <w:sz w:val="16"/>
                <w:szCs w:val="16"/>
              </w:rPr>
              <w:t>Julia Tauras, US HA/Surgical Commercial Controller</w:t>
            </w:r>
          </w:p>
        </w:tc>
        <w:tc>
          <w:tcPr>
            <w:tcW w:w="2338" w:type="dxa"/>
          </w:tcPr>
          <w:p w:rsidR="00D211E9" w:rsidRPr="00480A64" w:rsidRDefault="00CF46AD" w:rsidP="00416EA1">
            <w:pPr>
              <w:spacing w:before="120" w:after="120"/>
              <w:rPr>
                <w:rFonts w:ascii="Arial" w:hAnsi="Arial" w:cs="Arial"/>
                <w:sz w:val="16"/>
                <w:szCs w:val="16"/>
              </w:rPr>
            </w:pPr>
            <w:r>
              <w:rPr>
                <w:rFonts w:ascii="Arial" w:hAnsi="Arial" w:cs="Arial"/>
                <w:sz w:val="16"/>
                <w:szCs w:val="16"/>
              </w:rPr>
              <w:t>Barry Cooper, VP of Accounting</w:t>
            </w:r>
          </w:p>
        </w:tc>
        <w:tc>
          <w:tcPr>
            <w:tcW w:w="2338" w:type="dxa"/>
          </w:tcPr>
          <w:p w:rsidR="00D211E9" w:rsidRPr="00480A64" w:rsidRDefault="00D211E9" w:rsidP="00416EA1">
            <w:pPr>
              <w:spacing w:before="120" w:after="120"/>
              <w:rPr>
                <w:rFonts w:ascii="Arial" w:hAnsi="Arial" w:cs="Arial"/>
                <w:sz w:val="16"/>
                <w:szCs w:val="16"/>
              </w:rPr>
            </w:pPr>
          </w:p>
        </w:tc>
      </w:tr>
      <w:tr w:rsidR="00D211E9" w:rsidTr="00D211E9">
        <w:tc>
          <w:tcPr>
            <w:tcW w:w="2337" w:type="dxa"/>
          </w:tcPr>
          <w:p w:rsidR="00D211E9" w:rsidRPr="00480A64" w:rsidRDefault="00D211E9" w:rsidP="00416EA1">
            <w:pPr>
              <w:spacing w:before="120" w:after="120"/>
              <w:rPr>
                <w:rFonts w:ascii="Arial" w:hAnsi="Arial" w:cs="Arial"/>
                <w:sz w:val="16"/>
                <w:szCs w:val="16"/>
              </w:rPr>
            </w:pPr>
          </w:p>
        </w:tc>
        <w:tc>
          <w:tcPr>
            <w:tcW w:w="2337" w:type="dxa"/>
          </w:tcPr>
          <w:p w:rsidR="00D211E9" w:rsidRPr="00480A64" w:rsidRDefault="00D211E9" w:rsidP="00416EA1">
            <w:pPr>
              <w:spacing w:before="120" w:after="120"/>
              <w:rPr>
                <w:rFonts w:ascii="Arial" w:hAnsi="Arial" w:cs="Arial"/>
                <w:sz w:val="16"/>
                <w:szCs w:val="16"/>
              </w:rPr>
            </w:pPr>
          </w:p>
        </w:tc>
        <w:tc>
          <w:tcPr>
            <w:tcW w:w="2338" w:type="dxa"/>
          </w:tcPr>
          <w:p w:rsidR="00D211E9" w:rsidRPr="00480A64" w:rsidRDefault="00D211E9" w:rsidP="00416EA1">
            <w:pPr>
              <w:spacing w:before="120" w:after="120"/>
              <w:rPr>
                <w:rFonts w:ascii="Arial" w:hAnsi="Arial" w:cs="Arial"/>
                <w:sz w:val="16"/>
                <w:szCs w:val="16"/>
              </w:rPr>
            </w:pPr>
          </w:p>
        </w:tc>
        <w:tc>
          <w:tcPr>
            <w:tcW w:w="2338" w:type="dxa"/>
          </w:tcPr>
          <w:p w:rsidR="00D211E9" w:rsidRPr="00480A64" w:rsidRDefault="00D211E9" w:rsidP="00416EA1">
            <w:pPr>
              <w:spacing w:before="120" w:after="120"/>
              <w:rPr>
                <w:rFonts w:ascii="Arial" w:hAnsi="Arial" w:cs="Arial"/>
                <w:sz w:val="16"/>
                <w:szCs w:val="16"/>
              </w:rPr>
            </w:pPr>
          </w:p>
        </w:tc>
      </w:tr>
      <w:tr w:rsidR="00D211E9" w:rsidTr="00D211E9">
        <w:tc>
          <w:tcPr>
            <w:tcW w:w="2337" w:type="dxa"/>
          </w:tcPr>
          <w:p w:rsidR="00D211E9" w:rsidRPr="00480A64" w:rsidRDefault="00D211E9" w:rsidP="00416EA1">
            <w:pPr>
              <w:spacing w:before="120" w:after="120"/>
              <w:rPr>
                <w:rFonts w:ascii="Arial" w:hAnsi="Arial" w:cs="Arial"/>
                <w:sz w:val="16"/>
                <w:szCs w:val="16"/>
              </w:rPr>
            </w:pPr>
          </w:p>
        </w:tc>
        <w:tc>
          <w:tcPr>
            <w:tcW w:w="2337" w:type="dxa"/>
          </w:tcPr>
          <w:p w:rsidR="00D211E9" w:rsidRPr="00480A64" w:rsidRDefault="00D211E9" w:rsidP="00416EA1">
            <w:pPr>
              <w:spacing w:before="120" w:after="120"/>
              <w:rPr>
                <w:rFonts w:ascii="Arial" w:hAnsi="Arial" w:cs="Arial"/>
                <w:sz w:val="16"/>
                <w:szCs w:val="16"/>
              </w:rPr>
            </w:pPr>
          </w:p>
        </w:tc>
        <w:tc>
          <w:tcPr>
            <w:tcW w:w="2338" w:type="dxa"/>
          </w:tcPr>
          <w:p w:rsidR="00D211E9" w:rsidRPr="00480A64" w:rsidRDefault="00D211E9" w:rsidP="00416EA1">
            <w:pPr>
              <w:spacing w:before="120" w:after="120"/>
              <w:rPr>
                <w:rFonts w:ascii="Arial" w:hAnsi="Arial" w:cs="Arial"/>
                <w:sz w:val="16"/>
                <w:szCs w:val="16"/>
              </w:rPr>
            </w:pPr>
          </w:p>
        </w:tc>
        <w:tc>
          <w:tcPr>
            <w:tcW w:w="2338" w:type="dxa"/>
          </w:tcPr>
          <w:p w:rsidR="00D211E9" w:rsidRPr="00480A64" w:rsidRDefault="00D211E9" w:rsidP="00416EA1">
            <w:pPr>
              <w:spacing w:before="120" w:after="120"/>
              <w:rPr>
                <w:rFonts w:ascii="Arial" w:hAnsi="Arial" w:cs="Arial"/>
                <w:sz w:val="16"/>
                <w:szCs w:val="16"/>
              </w:rPr>
            </w:pPr>
          </w:p>
        </w:tc>
      </w:tr>
      <w:tr w:rsidR="00CA145B" w:rsidTr="00D211E9">
        <w:tc>
          <w:tcPr>
            <w:tcW w:w="2337" w:type="dxa"/>
          </w:tcPr>
          <w:p w:rsidR="00CA145B" w:rsidRPr="00480A64" w:rsidRDefault="00CA145B" w:rsidP="00416EA1">
            <w:pPr>
              <w:spacing w:before="120" w:after="120"/>
              <w:rPr>
                <w:rFonts w:ascii="Arial" w:hAnsi="Arial" w:cs="Arial"/>
                <w:sz w:val="16"/>
                <w:szCs w:val="16"/>
              </w:rPr>
            </w:pPr>
          </w:p>
        </w:tc>
        <w:tc>
          <w:tcPr>
            <w:tcW w:w="2337"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r>
      <w:tr w:rsidR="00CA145B" w:rsidTr="00D211E9">
        <w:tc>
          <w:tcPr>
            <w:tcW w:w="2337" w:type="dxa"/>
          </w:tcPr>
          <w:p w:rsidR="00CA145B" w:rsidRPr="00480A64" w:rsidRDefault="00CA145B" w:rsidP="00416EA1">
            <w:pPr>
              <w:spacing w:before="120" w:after="120"/>
              <w:rPr>
                <w:rFonts w:ascii="Arial" w:hAnsi="Arial" w:cs="Arial"/>
                <w:sz w:val="16"/>
                <w:szCs w:val="16"/>
              </w:rPr>
            </w:pPr>
          </w:p>
        </w:tc>
        <w:tc>
          <w:tcPr>
            <w:tcW w:w="2337"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r>
      <w:tr w:rsidR="00CA145B" w:rsidTr="00D211E9">
        <w:tc>
          <w:tcPr>
            <w:tcW w:w="2337" w:type="dxa"/>
          </w:tcPr>
          <w:p w:rsidR="00CA145B" w:rsidRPr="00480A64" w:rsidRDefault="00CA145B" w:rsidP="00416EA1">
            <w:pPr>
              <w:spacing w:before="120" w:after="120"/>
              <w:rPr>
                <w:rFonts w:ascii="Arial" w:hAnsi="Arial" w:cs="Arial"/>
                <w:sz w:val="16"/>
                <w:szCs w:val="16"/>
              </w:rPr>
            </w:pPr>
          </w:p>
        </w:tc>
        <w:tc>
          <w:tcPr>
            <w:tcW w:w="2337"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c>
          <w:tcPr>
            <w:tcW w:w="2338" w:type="dxa"/>
          </w:tcPr>
          <w:p w:rsidR="00CA145B" w:rsidRPr="00480A64" w:rsidRDefault="00CA145B" w:rsidP="00416EA1">
            <w:pPr>
              <w:spacing w:before="120" w:after="120"/>
              <w:rPr>
                <w:rFonts w:ascii="Arial" w:hAnsi="Arial" w:cs="Arial"/>
                <w:sz w:val="16"/>
                <w:szCs w:val="16"/>
              </w:rPr>
            </w:pPr>
          </w:p>
        </w:tc>
      </w:tr>
    </w:tbl>
    <w:p w:rsidR="00D211E9" w:rsidRDefault="00D211E9" w:rsidP="00416EA1">
      <w:pPr>
        <w:spacing w:before="120" w:after="120"/>
        <w:rPr>
          <w:rFonts w:ascii="Arial" w:hAnsi="Arial" w:cs="Arial"/>
          <w:sz w:val="20"/>
        </w:rPr>
      </w:pPr>
    </w:p>
    <w:p w:rsidR="00416EA1" w:rsidRDefault="00416EA1" w:rsidP="00416EA1">
      <w:pPr>
        <w:spacing w:before="120" w:after="120"/>
        <w:rPr>
          <w:rFonts w:ascii="Arial" w:hAnsi="Arial" w:cs="Arial"/>
          <w:sz w:val="20"/>
        </w:rPr>
      </w:pPr>
    </w:p>
    <w:p w:rsidR="00416EA1" w:rsidRDefault="00416EA1" w:rsidP="00416EA1">
      <w:pPr>
        <w:spacing w:before="120" w:after="120"/>
        <w:rPr>
          <w:rFonts w:ascii="Arial" w:hAnsi="Arial" w:cs="Arial"/>
          <w:sz w:val="20"/>
        </w:rPr>
      </w:pPr>
    </w:p>
    <w:p w:rsidR="00416EA1" w:rsidRDefault="00416EA1" w:rsidP="00416EA1">
      <w:pPr>
        <w:spacing w:before="120" w:after="120"/>
        <w:rPr>
          <w:rFonts w:ascii="Arial" w:hAnsi="Arial" w:cs="Arial"/>
          <w:sz w:val="20"/>
        </w:rPr>
      </w:pPr>
    </w:p>
    <w:p w:rsidR="002F0A14" w:rsidRDefault="002F0A14" w:rsidP="000B10B3">
      <w:pPr>
        <w:spacing w:before="120" w:after="120"/>
        <w:rPr>
          <w:rFonts w:ascii="Arial" w:hAnsi="Arial" w:cs="Arial"/>
          <w:b/>
          <w:sz w:val="20"/>
        </w:rPr>
      </w:pPr>
    </w:p>
    <w:sectPr w:rsidR="002F0A1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A4A" w:rsidRDefault="00C15A4A" w:rsidP="0015260F">
      <w:r>
        <w:separator/>
      </w:r>
    </w:p>
  </w:endnote>
  <w:endnote w:type="continuationSeparator" w:id="0">
    <w:p w:rsidR="00C15A4A" w:rsidRDefault="00C15A4A" w:rsidP="00152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959" w:rsidRDefault="00435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4C2" w:rsidRPr="001E783F" w:rsidRDefault="00D154C2">
    <w:pPr>
      <w:pStyle w:val="Footer"/>
      <w:rPr>
        <w:rFonts w:ascii="Arial" w:hAnsi="Arial" w:cs="Arial"/>
        <w:sz w:val="20"/>
      </w:rPr>
    </w:pPr>
    <w:bookmarkStart w:id="6" w:name="_GoBack"/>
    <w:bookmarkEnd w:id="6"/>
    <w:r w:rsidRPr="001E783F">
      <w:rPr>
        <w:rFonts w:ascii="Arial" w:hAnsi="Arial" w:cs="Arial"/>
        <w:sz w:val="20"/>
      </w:rPr>
      <w:tab/>
    </w:r>
    <w:r w:rsidRPr="001E783F">
      <w:rPr>
        <w:rFonts w:ascii="Arial" w:hAnsi="Arial" w:cs="Arial"/>
        <w:sz w:val="20"/>
      </w:rPr>
      <w:tab/>
      <w:t>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959" w:rsidRDefault="00435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A4A" w:rsidRDefault="00C15A4A" w:rsidP="0015260F">
      <w:r>
        <w:separator/>
      </w:r>
    </w:p>
  </w:footnote>
  <w:footnote w:type="continuationSeparator" w:id="0">
    <w:p w:rsidR="00C15A4A" w:rsidRDefault="00C15A4A" w:rsidP="00152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959" w:rsidRDefault="004359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4C2" w:rsidRDefault="00D154C2">
    <w:pPr>
      <w:pStyle w:val="Header"/>
    </w:pPr>
    <w:r w:rsidRPr="009D04F9">
      <w:rPr>
        <w:noProof/>
      </w:rPr>
      <w:drawing>
        <wp:anchor distT="0" distB="0" distL="114300" distR="114300" simplePos="0" relativeHeight="251657216" behindDoc="1" locked="0" layoutInCell="1" allowOverlap="1" wp14:anchorId="0824A75B" wp14:editId="41360977">
          <wp:simplePos x="0" y="0"/>
          <wp:positionH relativeFrom="column">
            <wp:posOffset>4074160</wp:posOffset>
          </wp:positionH>
          <wp:positionV relativeFrom="paragraph">
            <wp:posOffset>-237281</wp:posOffset>
          </wp:positionV>
          <wp:extent cx="1863725" cy="465455"/>
          <wp:effectExtent l="0" t="0" r="317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372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tab w:relativeTo="margin" w:alignment="right" w:leader="none"/>
    </w:r>
  </w:p>
  <w:p w:rsidR="00D154C2" w:rsidRDefault="00D154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959" w:rsidRDefault="00435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F6528"/>
    <w:multiLevelType w:val="hybridMultilevel"/>
    <w:tmpl w:val="0C5C7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0E35F0"/>
    <w:multiLevelType w:val="hybridMultilevel"/>
    <w:tmpl w:val="055C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B2A13"/>
    <w:multiLevelType w:val="hybridMultilevel"/>
    <w:tmpl w:val="855EC8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ECE7D82"/>
    <w:multiLevelType w:val="hybridMultilevel"/>
    <w:tmpl w:val="842C0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C70D1E"/>
    <w:multiLevelType w:val="hybridMultilevel"/>
    <w:tmpl w:val="896EC01C"/>
    <w:lvl w:ilvl="0" w:tplc="67CED66C">
      <w:start w:val="1"/>
      <w:numFmt w:val="bullet"/>
      <w:lvlText w:val="•"/>
      <w:lvlJc w:val="left"/>
      <w:pPr>
        <w:ind w:left="773" w:hanging="360"/>
      </w:pPr>
      <w:rPr>
        <w:rFonts w:ascii="Arial" w:hAnsi="Arial" w:hint="default"/>
        <w:b/>
        <w:color w:val="5D7B9A"/>
        <w:sz w:val="18"/>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4CAB03D6"/>
    <w:multiLevelType w:val="hybridMultilevel"/>
    <w:tmpl w:val="44F6E9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4D5132"/>
    <w:multiLevelType w:val="hybridMultilevel"/>
    <w:tmpl w:val="66E6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6D4837"/>
    <w:multiLevelType w:val="hybridMultilevel"/>
    <w:tmpl w:val="3CBA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5A387E"/>
    <w:multiLevelType w:val="hybridMultilevel"/>
    <w:tmpl w:val="24A65F28"/>
    <w:lvl w:ilvl="0" w:tplc="D528E106">
      <w:numFmt w:val="bullet"/>
      <w:lvlText w:val=""/>
      <w:lvlJc w:val="left"/>
      <w:pPr>
        <w:ind w:left="360" w:hanging="360"/>
      </w:pPr>
      <w:rPr>
        <w:rFonts w:ascii="Wingdings" w:eastAsia="Calibri" w:hAnsi="Wingdings"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740A62B6"/>
    <w:multiLevelType w:val="hybridMultilevel"/>
    <w:tmpl w:val="4F1E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1D306D"/>
    <w:multiLevelType w:val="hybridMultilevel"/>
    <w:tmpl w:val="F4366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9"/>
  </w:num>
  <w:num w:numId="5">
    <w:abstractNumId w:val="7"/>
  </w:num>
  <w:num w:numId="6">
    <w:abstractNumId w:val="8"/>
  </w:num>
  <w:num w:numId="7">
    <w:abstractNumId w:val="5"/>
  </w:num>
  <w:num w:numId="8">
    <w:abstractNumId w:val="10"/>
  </w:num>
  <w:num w:numId="9">
    <w:abstractNumId w:val="0"/>
  </w:num>
  <w:num w:numId="10">
    <w:abstractNumId w:val="1"/>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33B"/>
    <w:rsid w:val="000007CA"/>
    <w:rsid w:val="00001152"/>
    <w:rsid w:val="00002D49"/>
    <w:rsid w:val="00004168"/>
    <w:rsid w:val="000072AB"/>
    <w:rsid w:val="000105E2"/>
    <w:rsid w:val="00014E3F"/>
    <w:rsid w:val="0001776C"/>
    <w:rsid w:val="00022198"/>
    <w:rsid w:val="00023205"/>
    <w:rsid w:val="00023B63"/>
    <w:rsid w:val="000342D8"/>
    <w:rsid w:val="00034597"/>
    <w:rsid w:val="00043C46"/>
    <w:rsid w:val="00050EFC"/>
    <w:rsid w:val="000555EE"/>
    <w:rsid w:val="00056504"/>
    <w:rsid w:val="00056CCB"/>
    <w:rsid w:val="00056E26"/>
    <w:rsid w:val="00063074"/>
    <w:rsid w:val="000664A2"/>
    <w:rsid w:val="00070448"/>
    <w:rsid w:val="000734B2"/>
    <w:rsid w:val="00077728"/>
    <w:rsid w:val="00095F2C"/>
    <w:rsid w:val="00095F91"/>
    <w:rsid w:val="00096DAC"/>
    <w:rsid w:val="000A3000"/>
    <w:rsid w:val="000B02ED"/>
    <w:rsid w:val="000B10B3"/>
    <w:rsid w:val="000B33E3"/>
    <w:rsid w:val="000D1E57"/>
    <w:rsid w:val="000D43A4"/>
    <w:rsid w:val="000D56F3"/>
    <w:rsid w:val="000E2BA4"/>
    <w:rsid w:val="000E2D82"/>
    <w:rsid w:val="000E39CF"/>
    <w:rsid w:val="000E59B3"/>
    <w:rsid w:val="000F14B1"/>
    <w:rsid w:val="000F51F5"/>
    <w:rsid w:val="000F6B99"/>
    <w:rsid w:val="000F6F1E"/>
    <w:rsid w:val="000F7EDD"/>
    <w:rsid w:val="00105374"/>
    <w:rsid w:val="0011018F"/>
    <w:rsid w:val="00110980"/>
    <w:rsid w:val="00111C8A"/>
    <w:rsid w:val="001126BC"/>
    <w:rsid w:val="001128C0"/>
    <w:rsid w:val="00114689"/>
    <w:rsid w:val="00115C36"/>
    <w:rsid w:val="001248A7"/>
    <w:rsid w:val="00131A5B"/>
    <w:rsid w:val="001335EA"/>
    <w:rsid w:val="001337B3"/>
    <w:rsid w:val="00133D1F"/>
    <w:rsid w:val="00135DF2"/>
    <w:rsid w:val="001369EA"/>
    <w:rsid w:val="001415D1"/>
    <w:rsid w:val="00146FDA"/>
    <w:rsid w:val="00151B1B"/>
    <w:rsid w:val="0015260F"/>
    <w:rsid w:val="00157C07"/>
    <w:rsid w:val="00164E9A"/>
    <w:rsid w:val="00165D45"/>
    <w:rsid w:val="0017130F"/>
    <w:rsid w:val="00182771"/>
    <w:rsid w:val="00187B84"/>
    <w:rsid w:val="0019170E"/>
    <w:rsid w:val="00192B78"/>
    <w:rsid w:val="001A1CA9"/>
    <w:rsid w:val="001B0840"/>
    <w:rsid w:val="001C282F"/>
    <w:rsid w:val="001C2832"/>
    <w:rsid w:val="001C41A7"/>
    <w:rsid w:val="001C429C"/>
    <w:rsid w:val="001D1AEC"/>
    <w:rsid w:val="001E1458"/>
    <w:rsid w:val="001E698B"/>
    <w:rsid w:val="001E7210"/>
    <w:rsid w:val="001E783F"/>
    <w:rsid w:val="001F1424"/>
    <w:rsid w:val="001F2BE5"/>
    <w:rsid w:val="001F6EFB"/>
    <w:rsid w:val="001F7DE6"/>
    <w:rsid w:val="00203461"/>
    <w:rsid w:val="00205273"/>
    <w:rsid w:val="00207C83"/>
    <w:rsid w:val="00213487"/>
    <w:rsid w:val="00215256"/>
    <w:rsid w:val="00217EBF"/>
    <w:rsid w:val="0022241C"/>
    <w:rsid w:val="00232D2D"/>
    <w:rsid w:val="00240068"/>
    <w:rsid w:val="00240661"/>
    <w:rsid w:val="0024086B"/>
    <w:rsid w:val="00241D94"/>
    <w:rsid w:val="00242194"/>
    <w:rsid w:val="00242DD1"/>
    <w:rsid w:val="002430CF"/>
    <w:rsid w:val="00243CED"/>
    <w:rsid w:val="00245829"/>
    <w:rsid w:val="0026632E"/>
    <w:rsid w:val="00273A5D"/>
    <w:rsid w:val="00276763"/>
    <w:rsid w:val="0027714E"/>
    <w:rsid w:val="00277A48"/>
    <w:rsid w:val="00282935"/>
    <w:rsid w:val="00286CD2"/>
    <w:rsid w:val="00296FCC"/>
    <w:rsid w:val="002A1A2D"/>
    <w:rsid w:val="002A547F"/>
    <w:rsid w:val="002B005C"/>
    <w:rsid w:val="002B149A"/>
    <w:rsid w:val="002B2994"/>
    <w:rsid w:val="002B5AB8"/>
    <w:rsid w:val="002B5EFF"/>
    <w:rsid w:val="002B78AF"/>
    <w:rsid w:val="002C17EB"/>
    <w:rsid w:val="002C52C0"/>
    <w:rsid w:val="002D0AB1"/>
    <w:rsid w:val="002D429C"/>
    <w:rsid w:val="002D540B"/>
    <w:rsid w:val="002D7407"/>
    <w:rsid w:val="002E3AE8"/>
    <w:rsid w:val="002F00B7"/>
    <w:rsid w:val="002F0A14"/>
    <w:rsid w:val="002F1B66"/>
    <w:rsid w:val="002F1F64"/>
    <w:rsid w:val="002F3637"/>
    <w:rsid w:val="002F3A13"/>
    <w:rsid w:val="002F465D"/>
    <w:rsid w:val="002F665D"/>
    <w:rsid w:val="00303B12"/>
    <w:rsid w:val="00305515"/>
    <w:rsid w:val="00305B03"/>
    <w:rsid w:val="0031501C"/>
    <w:rsid w:val="00320996"/>
    <w:rsid w:val="0032364A"/>
    <w:rsid w:val="00323BA4"/>
    <w:rsid w:val="00326B3E"/>
    <w:rsid w:val="00326EB0"/>
    <w:rsid w:val="00332228"/>
    <w:rsid w:val="00344823"/>
    <w:rsid w:val="00345C73"/>
    <w:rsid w:val="003525E6"/>
    <w:rsid w:val="0035420C"/>
    <w:rsid w:val="00354FDD"/>
    <w:rsid w:val="003555E4"/>
    <w:rsid w:val="00355A07"/>
    <w:rsid w:val="003629BF"/>
    <w:rsid w:val="0036386F"/>
    <w:rsid w:val="00383128"/>
    <w:rsid w:val="00384D07"/>
    <w:rsid w:val="0039692A"/>
    <w:rsid w:val="003A066F"/>
    <w:rsid w:val="003B0065"/>
    <w:rsid w:val="003B19D4"/>
    <w:rsid w:val="003B54DF"/>
    <w:rsid w:val="003B570B"/>
    <w:rsid w:val="003B649E"/>
    <w:rsid w:val="003B68E5"/>
    <w:rsid w:val="003C019F"/>
    <w:rsid w:val="003C4130"/>
    <w:rsid w:val="003C66FD"/>
    <w:rsid w:val="003D1C57"/>
    <w:rsid w:val="003E30B5"/>
    <w:rsid w:val="003F1F0C"/>
    <w:rsid w:val="003F66F7"/>
    <w:rsid w:val="00416EA1"/>
    <w:rsid w:val="00422EBD"/>
    <w:rsid w:val="00431DCA"/>
    <w:rsid w:val="00432DE3"/>
    <w:rsid w:val="00435959"/>
    <w:rsid w:val="00435F75"/>
    <w:rsid w:val="00440759"/>
    <w:rsid w:val="004409B8"/>
    <w:rsid w:val="004459B6"/>
    <w:rsid w:val="00446B31"/>
    <w:rsid w:val="00446C17"/>
    <w:rsid w:val="00457A91"/>
    <w:rsid w:val="00460C4A"/>
    <w:rsid w:val="00461186"/>
    <w:rsid w:val="00464406"/>
    <w:rsid w:val="0046453C"/>
    <w:rsid w:val="00466141"/>
    <w:rsid w:val="00473610"/>
    <w:rsid w:val="00477103"/>
    <w:rsid w:val="00477376"/>
    <w:rsid w:val="00480A64"/>
    <w:rsid w:val="00484928"/>
    <w:rsid w:val="00484CB1"/>
    <w:rsid w:val="00493E79"/>
    <w:rsid w:val="004A28ED"/>
    <w:rsid w:val="004A2AFF"/>
    <w:rsid w:val="004B4420"/>
    <w:rsid w:val="004B63C7"/>
    <w:rsid w:val="004B6D6F"/>
    <w:rsid w:val="004B7510"/>
    <w:rsid w:val="004C62E8"/>
    <w:rsid w:val="004D1CCD"/>
    <w:rsid w:val="004E1424"/>
    <w:rsid w:val="004E212B"/>
    <w:rsid w:val="004F66F5"/>
    <w:rsid w:val="00501DA5"/>
    <w:rsid w:val="00507196"/>
    <w:rsid w:val="00512861"/>
    <w:rsid w:val="005148FB"/>
    <w:rsid w:val="0051658E"/>
    <w:rsid w:val="00521DD1"/>
    <w:rsid w:val="00522540"/>
    <w:rsid w:val="00524CF6"/>
    <w:rsid w:val="005250F6"/>
    <w:rsid w:val="00527FCC"/>
    <w:rsid w:val="005343F0"/>
    <w:rsid w:val="005420A8"/>
    <w:rsid w:val="00547E3E"/>
    <w:rsid w:val="0056688B"/>
    <w:rsid w:val="00566EF5"/>
    <w:rsid w:val="00575A93"/>
    <w:rsid w:val="00576C01"/>
    <w:rsid w:val="0058053E"/>
    <w:rsid w:val="00583566"/>
    <w:rsid w:val="0058562E"/>
    <w:rsid w:val="0059133B"/>
    <w:rsid w:val="0059495E"/>
    <w:rsid w:val="005A2E0D"/>
    <w:rsid w:val="005A57D7"/>
    <w:rsid w:val="005B06E9"/>
    <w:rsid w:val="005C04CC"/>
    <w:rsid w:val="005C31D7"/>
    <w:rsid w:val="005C673B"/>
    <w:rsid w:val="005D2CED"/>
    <w:rsid w:val="005D4DE3"/>
    <w:rsid w:val="005E139A"/>
    <w:rsid w:val="005E3E40"/>
    <w:rsid w:val="005E5723"/>
    <w:rsid w:val="005F157C"/>
    <w:rsid w:val="005F15FD"/>
    <w:rsid w:val="005F5C21"/>
    <w:rsid w:val="005F7A5E"/>
    <w:rsid w:val="00600A53"/>
    <w:rsid w:val="00600F7C"/>
    <w:rsid w:val="00601F57"/>
    <w:rsid w:val="0060224E"/>
    <w:rsid w:val="00615876"/>
    <w:rsid w:val="00620DC1"/>
    <w:rsid w:val="00621059"/>
    <w:rsid w:val="00624238"/>
    <w:rsid w:val="006437F2"/>
    <w:rsid w:val="00656F26"/>
    <w:rsid w:val="0065792D"/>
    <w:rsid w:val="006640CE"/>
    <w:rsid w:val="006723F6"/>
    <w:rsid w:val="006A1C9D"/>
    <w:rsid w:val="006A5C4F"/>
    <w:rsid w:val="006A68A7"/>
    <w:rsid w:val="006A745E"/>
    <w:rsid w:val="006B16EF"/>
    <w:rsid w:val="006B2B20"/>
    <w:rsid w:val="006B30EB"/>
    <w:rsid w:val="006B36D2"/>
    <w:rsid w:val="006B4C8D"/>
    <w:rsid w:val="006B5A6C"/>
    <w:rsid w:val="006B60D4"/>
    <w:rsid w:val="006C4E2F"/>
    <w:rsid w:val="006C586C"/>
    <w:rsid w:val="006D0720"/>
    <w:rsid w:val="006D498E"/>
    <w:rsid w:val="006E01D9"/>
    <w:rsid w:val="006E11AE"/>
    <w:rsid w:val="006E18BC"/>
    <w:rsid w:val="0071280A"/>
    <w:rsid w:val="007148D6"/>
    <w:rsid w:val="007177FE"/>
    <w:rsid w:val="00724CCF"/>
    <w:rsid w:val="00727CE1"/>
    <w:rsid w:val="007312F9"/>
    <w:rsid w:val="00732251"/>
    <w:rsid w:val="007377A2"/>
    <w:rsid w:val="00744337"/>
    <w:rsid w:val="00744CDC"/>
    <w:rsid w:val="0075100F"/>
    <w:rsid w:val="007546FD"/>
    <w:rsid w:val="00757986"/>
    <w:rsid w:val="00772795"/>
    <w:rsid w:val="00774172"/>
    <w:rsid w:val="00774633"/>
    <w:rsid w:val="00776D18"/>
    <w:rsid w:val="007770F2"/>
    <w:rsid w:val="00782E46"/>
    <w:rsid w:val="00791665"/>
    <w:rsid w:val="00796A34"/>
    <w:rsid w:val="007974DF"/>
    <w:rsid w:val="007A108C"/>
    <w:rsid w:val="007A2CE3"/>
    <w:rsid w:val="007A3AF2"/>
    <w:rsid w:val="007A572D"/>
    <w:rsid w:val="007A69E6"/>
    <w:rsid w:val="007B0603"/>
    <w:rsid w:val="007B647D"/>
    <w:rsid w:val="007C4974"/>
    <w:rsid w:val="007D07C8"/>
    <w:rsid w:val="007D0B20"/>
    <w:rsid w:val="007D76D6"/>
    <w:rsid w:val="007E36C7"/>
    <w:rsid w:val="007E42B0"/>
    <w:rsid w:val="007E43E8"/>
    <w:rsid w:val="007F2DC8"/>
    <w:rsid w:val="007F3941"/>
    <w:rsid w:val="007F655A"/>
    <w:rsid w:val="00805F68"/>
    <w:rsid w:val="00806CE4"/>
    <w:rsid w:val="00811D50"/>
    <w:rsid w:val="008275B0"/>
    <w:rsid w:val="008319E7"/>
    <w:rsid w:val="00834BE3"/>
    <w:rsid w:val="00854736"/>
    <w:rsid w:val="00865F92"/>
    <w:rsid w:val="008714CA"/>
    <w:rsid w:val="00876678"/>
    <w:rsid w:val="00880B8F"/>
    <w:rsid w:val="00885D7E"/>
    <w:rsid w:val="00887203"/>
    <w:rsid w:val="008A20D0"/>
    <w:rsid w:val="008B3933"/>
    <w:rsid w:val="008D28E8"/>
    <w:rsid w:val="008E3826"/>
    <w:rsid w:val="008E41F3"/>
    <w:rsid w:val="008E61BC"/>
    <w:rsid w:val="008F3B2E"/>
    <w:rsid w:val="008F6B8D"/>
    <w:rsid w:val="008F72B7"/>
    <w:rsid w:val="0090071D"/>
    <w:rsid w:val="00911402"/>
    <w:rsid w:val="00924F1E"/>
    <w:rsid w:val="00926C1D"/>
    <w:rsid w:val="0093158E"/>
    <w:rsid w:val="00931850"/>
    <w:rsid w:val="009345DA"/>
    <w:rsid w:val="00935D00"/>
    <w:rsid w:val="00945271"/>
    <w:rsid w:val="0094631E"/>
    <w:rsid w:val="009665E9"/>
    <w:rsid w:val="00966B17"/>
    <w:rsid w:val="00970875"/>
    <w:rsid w:val="0098499F"/>
    <w:rsid w:val="00984A18"/>
    <w:rsid w:val="00990266"/>
    <w:rsid w:val="0099146A"/>
    <w:rsid w:val="0099653E"/>
    <w:rsid w:val="00996AAB"/>
    <w:rsid w:val="009A389D"/>
    <w:rsid w:val="009B0983"/>
    <w:rsid w:val="009C4801"/>
    <w:rsid w:val="009C4FCD"/>
    <w:rsid w:val="009D04F9"/>
    <w:rsid w:val="009D1DE9"/>
    <w:rsid w:val="009E0A28"/>
    <w:rsid w:val="009F1CBC"/>
    <w:rsid w:val="009F263B"/>
    <w:rsid w:val="009F2E0A"/>
    <w:rsid w:val="009F2EFB"/>
    <w:rsid w:val="009F72ED"/>
    <w:rsid w:val="009F7EA1"/>
    <w:rsid w:val="00A0026D"/>
    <w:rsid w:val="00A0288D"/>
    <w:rsid w:val="00A03BAC"/>
    <w:rsid w:val="00A05984"/>
    <w:rsid w:val="00A1175D"/>
    <w:rsid w:val="00A135B4"/>
    <w:rsid w:val="00A13FAF"/>
    <w:rsid w:val="00A1445E"/>
    <w:rsid w:val="00A22639"/>
    <w:rsid w:val="00A24FDE"/>
    <w:rsid w:val="00A27624"/>
    <w:rsid w:val="00A360BF"/>
    <w:rsid w:val="00A428C1"/>
    <w:rsid w:val="00A42999"/>
    <w:rsid w:val="00A51EEA"/>
    <w:rsid w:val="00A51F14"/>
    <w:rsid w:val="00A54E09"/>
    <w:rsid w:val="00A6033B"/>
    <w:rsid w:val="00A6165E"/>
    <w:rsid w:val="00A617EA"/>
    <w:rsid w:val="00A65332"/>
    <w:rsid w:val="00A6637D"/>
    <w:rsid w:val="00A67857"/>
    <w:rsid w:val="00A7388D"/>
    <w:rsid w:val="00A75283"/>
    <w:rsid w:val="00A76580"/>
    <w:rsid w:val="00A766D1"/>
    <w:rsid w:val="00A7697C"/>
    <w:rsid w:val="00A83709"/>
    <w:rsid w:val="00A8439B"/>
    <w:rsid w:val="00A84F9D"/>
    <w:rsid w:val="00A8623C"/>
    <w:rsid w:val="00A90439"/>
    <w:rsid w:val="00AA041F"/>
    <w:rsid w:val="00AB4EF7"/>
    <w:rsid w:val="00AC0403"/>
    <w:rsid w:val="00AC06B0"/>
    <w:rsid w:val="00AD0389"/>
    <w:rsid w:val="00AD2571"/>
    <w:rsid w:val="00AD3F84"/>
    <w:rsid w:val="00AE0B04"/>
    <w:rsid w:val="00AE1A35"/>
    <w:rsid w:val="00AF08DF"/>
    <w:rsid w:val="00AF21CE"/>
    <w:rsid w:val="00AF5343"/>
    <w:rsid w:val="00B0022B"/>
    <w:rsid w:val="00B0166D"/>
    <w:rsid w:val="00B0173B"/>
    <w:rsid w:val="00B0440E"/>
    <w:rsid w:val="00B1211B"/>
    <w:rsid w:val="00B14419"/>
    <w:rsid w:val="00B15CD6"/>
    <w:rsid w:val="00B22DBF"/>
    <w:rsid w:val="00B241DD"/>
    <w:rsid w:val="00B31A97"/>
    <w:rsid w:val="00B446C7"/>
    <w:rsid w:val="00B45235"/>
    <w:rsid w:val="00B4654E"/>
    <w:rsid w:val="00B46BF6"/>
    <w:rsid w:val="00B53D88"/>
    <w:rsid w:val="00B55566"/>
    <w:rsid w:val="00B564CF"/>
    <w:rsid w:val="00B60EE9"/>
    <w:rsid w:val="00B61ACF"/>
    <w:rsid w:val="00B6322F"/>
    <w:rsid w:val="00B67DFC"/>
    <w:rsid w:val="00B76ADC"/>
    <w:rsid w:val="00B7732B"/>
    <w:rsid w:val="00B857FA"/>
    <w:rsid w:val="00B93849"/>
    <w:rsid w:val="00B95860"/>
    <w:rsid w:val="00BA381A"/>
    <w:rsid w:val="00BB5B41"/>
    <w:rsid w:val="00BB695C"/>
    <w:rsid w:val="00BC6390"/>
    <w:rsid w:val="00BD31D6"/>
    <w:rsid w:val="00BD798F"/>
    <w:rsid w:val="00BE0E91"/>
    <w:rsid w:val="00BE1800"/>
    <w:rsid w:val="00BE6061"/>
    <w:rsid w:val="00BF11A4"/>
    <w:rsid w:val="00C008F5"/>
    <w:rsid w:val="00C03303"/>
    <w:rsid w:val="00C1048E"/>
    <w:rsid w:val="00C13C18"/>
    <w:rsid w:val="00C13CC4"/>
    <w:rsid w:val="00C15A4A"/>
    <w:rsid w:val="00C17146"/>
    <w:rsid w:val="00C23FD0"/>
    <w:rsid w:val="00C2548D"/>
    <w:rsid w:val="00C25D0E"/>
    <w:rsid w:val="00C308BD"/>
    <w:rsid w:val="00C36BFF"/>
    <w:rsid w:val="00C426D1"/>
    <w:rsid w:val="00C450E3"/>
    <w:rsid w:val="00C45969"/>
    <w:rsid w:val="00C45E43"/>
    <w:rsid w:val="00C45FA6"/>
    <w:rsid w:val="00C47E17"/>
    <w:rsid w:val="00C51033"/>
    <w:rsid w:val="00C5340D"/>
    <w:rsid w:val="00C55070"/>
    <w:rsid w:val="00C56167"/>
    <w:rsid w:val="00C6729E"/>
    <w:rsid w:val="00C7153D"/>
    <w:rsid w:val="00C71B5C"/>
    <w:rsid w:val="00C75434"/>
    <w:rsid w:val="00C8252D"/>
    <w:rsid w:val="00C90380"/>
    <w:rsid w:val="00C93FF5"/>
    <w:rsid w:val="00C948B8"/>
    <w:rsid w:val="00C95EC1"/>
    <w:rsid w:val="00CA145B"/>
    <w:rsid w:val="00CA1D14"/>
    <w:rsid w:val="00CA2940"/>
    <w:rsid w:val="00CA4CB8"/>
    <w:rsid w:val="00CB0A15"/>
    <w:rsid w:val="00CC3ABC"/>
    <w:rsid w:val="00CC616C"/>
    <w:rsid w:val="00CD1EB2"/>
    <w:rsid w:val="00CD6686"/>
    <w:rsid w:val="00CD7E22"/>
    <w:rsid w:val="00CE6A03"/>
    <w:rsid w:val="00CE6C21"/>
    <w:rsid w:val="00CF46AD"/>
    <w:rsid w:val="00D01DCE"/>
    <w:rsid w:val="00D054EC"/>
    <w:rsid w:val="00D06CFE"/>
    <w:rsid w:val="00D154C2"/>
    <w:rsid w:val="00D211E9"/>
    <w:rsid w:val="00D219AC"/>
    <w:rsid w:val="00D230FA"/>
    <w:rsid w:val="00D27BA3"/>
    <w:rsid w:val="00D31DC5"/>
    <w:rsid w:val="00D34F5E"/>
    <w:rsid w:val="00D37509"/>
    <w:rsid w:val="00D450EF"/>
    <w:rsid w:val="00D45820"/>
    <w:rsid w:val="00D4689E"/>
    <w:rsid w:val="00D5015E"/>
    <w:rsid w:val="00D53F7B"/>
    <w:rsid w:val="00D54B4D"/>
    <w:rsid w:val="00D56DB2"/>
    <w:rsid w:val="00D60505"/>
    <w:rsid w:val="00D63AF7"/>
    <w:rsid w:val="00D64567"/>
    <w:rsid w:val="00D67C3E"/>
    <w:rsid w:val="00D74D5D"/>
    <w:rsid w:val="00D7529B"/>
    <w:rsid w:val="00D81DB3"/>
    <w:rsid w:val="00D83BE2"/>
    <w:rsid w:val="00D92082"/>
    <w:rsid w:val="00D9456A"/>
    <w:rsid w:val="00DA63DB"/>
    <w:rsid w:val="00DB4FB2"/>
    <w:rsid w:val="00DC3E97"/>
    <w:rsid w:val="00DD3BE9"/>
    <w:rsid w:val="00DE004E"/>
    <w:rsid w:val="00DE40AA"/>
    <w:rsid w:val="00DE45D2"/>
    <w:rsid w:val="00DF2B65"/>
    <w:rsid w:val="00E00198"/>
    <w:rsid w:val="00E0605D"/>
    <w:rsid w:val="00E11703"/>
    <w:rsid w:val="00E146D3"/>
    <w:rsid w:val="00E16008"/>
    <w:rsid w:val="00E16CB4"/>
    <w:rsid w:val="00E20B46"/>
    <w:rsid w:val="00E24AF8"/>
    <w:rsid w:val="00E25892"/>
    <w:rsid w:val="00E3107D"/>
    <w:rsid w:val="00E31DAA"/>
    <w:rsid w:val="00E3268D"/>
    <w:rsid w:val="00E3398C"/>
    <w:rsid w:val="00E4031D"/>
    <w:rsid w:val="00E4517B"/>
    <w:rsid w:val="00E467FC"/>
    <w:rsid w:val="00E47AE2"/>
    <w:rsid w:val="00E56BDF"/>
    <w:rsid w:val="00E56DA0"/>
    <w:rsid w:val="00E62A8B"/>
    <w:rsid w:val="00E63A45"/>
    <w:rsid w:val="00E7139F"/>
    <w:rsid w:val="00E76BF0"/>
    <w:rsid w:val="00E80B6E"/>
    <w:rsid w:val="00E901BA"/>
    <w:rsid w:val="00E93AD9"/>
    <w:rsid w:val="00E9424E"/>
    <w:rsid w:val="00E969D8"/>
    <w:rsid w:val="00EA069E"/>
    <w:rsid w:val="00EA12AB"/>
    <w:rsid w:val="00EA3A65"/>
    <w:rsid w:val="00EA422D"/>
    <w:rsid w:val="00EA7D05"/>
    <w:rsid w:val="00EB0269"/>
    <w:rsid w:val="00EB3D9D"/>
    <w:rsid w:val="00EB5EF0"/>
    <w:rsid w:val="00EB645E"/>
    <w:rsid w:val="00EC18BB"/>
    <w:rsid w:val="00EC5644"/>
    <w:rsid w:val="00ED1738"/>
    <w:rsid w:val="00ED2C83"/>
    <w:rsid w:val="00ED2F86"/>
    <w:rsid w:val="00ED732A"/>
    <w:rsid w:val="00EE1B71"/>
    <w:rsid w:val="00EE5C82"/>
    <w:rsid w:val="00EE63DB"/>
    <w:rsid w:val="00EF3B0E"/>
    <w:rsid w:val="00EF404B"/>
    <w:rsid w:val="00F024E6"/>
    <w:rsid w:val="00F042C9"/>
    <w:rsid w:val="00F04C49"/>
    <w:rsid w:val="00F13A69"/>
    <w:rsid w:val="00F204A0"/>
    <w:rsid w:val="00F2260E"/>
    <w:rsid w:val="00F26DDD"/>
    <w:rsid w:val="00F3166A"/>
    <w:rsid w:val="00F36823"/>
    <w:rsid w:val="00F412C4"/>
    <w:rsid w:val="00F428F8"/>
    <w:rsid w:val="00F44B17"/>
    <w:rsid w:val="00F61C17"/>
    <w:rsid w:val="00F61EF4"/>
    <w:rsid w:val="00F731AB"/>
    <w:rsid w:val="00F81C7D"/>
    <w:rsid w:val="00F82AF7"/>
    <w:rsid w:val="00F85988"/>
    <w:rsid w:val="00F85A3D"/>
    <w:rsid w:val="00F92A4A"/>
    <w:rsid w:val="00FA54B3"/>
    <w:rsid w:val="00FA6DFD"/>
    <w:rsid w:val="00FB0D29"/>
    <w:rsid w:val="00FB7C20"/>
    <w:rsid w:val="00FB7D5A"/>
    <w:rsid w:val="00FC56F0"/>
    <w:rsid w:val="00FD1E8D"/>
    <w:rsid w:val="00FD24BC"/>
    <w:rsid w:val="00FD7732"/>
    <w:rsid w:val="00FE2FF7"/>
    <w:rsid w:val="00FE4F9D"/>
    <w:rsid w:val="00FF4195"/>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34A68A"/>
  <w15:chartTrackingRefBased/>
  <w15:docId w15:val="{BEB90469-7647-423C-B2A9-3FF5EAFA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33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715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59133B"/>
    <w:pPr>
      <w:keepNext/>
      <w:tabs>
        <w:tab w:val="left" w:pos="1440"/>
        <w:tab w:val="left" w:pos="2880"/>
        <w:tab w:val="left" w:pos="4395"/>
        <w:tab w:val="left" w:pos="5760"/>
        <w:tab w:val="left" w:pos="7560"/>
      </w:tabs>
      <w:spacing w:line="360" w:lineRule="atLeast"/>
      <w:jc w:val="both"/>
      <w:outlineLvl w:val="1"/>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133B"/>
    <w:rPr>
      <w:rFonts w:ascii="Times New Roman" w:eastAsia="Times New Roman" w:hAnsi="Times New Roman" w:cs="Times New Roman"/>
      <w:b/>
      <w:bCs/>
      <w:szCs w:val="20"/>
    </w:rPr>
  </w:style>
  <w:style w:type="paragraph" w:styleId="ListParagraph">
    <w:name w:val="List Paragraph"/>
    <w:basedOn w:val="Normal"/>
    <w:uiPriority w:val="34"/>
    <w:qFormat/>
    <w:rsid w:val="00C308BD"/>
    <w:pPr>
      <w:ind w:left="720"/>
      <w:contextualSpacing/>
    </w:pPr>
  </w:style>
  <w:style w:type="paragraph" w:styleId="FootnoteText">
    <w:name w:val="footnote text"/>
    <w:basedOn w:val="Normal"/>
    <w:link w:val="FootnoteTextChar"/>
    <w:uiPriority w:val="99"/>
    <w:semiHidden/>
    <w:unhideWhenUsed/>
    <w:rsid w:val="0015260F"/>
    <w:rPr>
      <w:rFonts w:ascii="Arial" w:eastAsiaTheme="minorEastAsia" w:hAnsi="Arial" w:cstheme="minorBidi"/>
      <w:sz w:val="20"/>
    </w:rPr>
  </w:style>
  <w:style w:type="character" w:customStyle="1" w:styleId="FootnoteTextChar">
    <w:name w:val="Footnote Text Char"/>
    <w:basedOn w:val="DefaultParagraphFont"/>
    <w:link w:val="FootnoteText"/>
    <w:uiPriority w:val="99"/>
    <w:semiHidden/>
    <w:rsid w:val="0015260F"/>
    <w:rPr>
      <w:rFonts w:ascii="Arial" w:eastAsiaTheme="minorEastAsia" w:hAnsi="Arial"/>
      <w:sz w:val="20"/>
      <w:szCs w:val="20"/>
    </w:rPr>
  </w:style>
  <w:style w:type="character" w:styleId="FootnoteReference">
    <w:name w:val="footnote reference"/>
    <w:basedOn w:val="DefaultParagraphFont"/>
    <w:uiPriority w:val="99"/>
    <w:semiHidden/>
    <w:unhideWhenUsed/>
    <w:rsid w:val="0015260F"/>
    <w:rPr>
      <w:vertAlign w:val="superscript"/>
    </w:rPr>
  </w:style>
  <w:style w:type="table" w:styleId="GridTable5Dark-Accent3">
    <w:name w:val="Grid Table 5 Dark Accent 3"/>
    <w:basedOn w:val="TableNormal"/>
    <w:uiPriority w:val="50"/>
    <w:rsid w:val="008714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345C73"/>
    <w:pPr>
      <w:tabs>
        <w:tab w:val="center" w:pos="4680"/>
        <w:tab w:val="right" w:pos="9360"/>
      </w:tabs>
    </w:pPr>
  </w:style>
  <w:style w:type="character" w:customStyle="1" w:styleId="HeaderChar">
    <w:name w:val="Header Char"/>
    <w:basedOn w:val="DefaultParagraphFont"/>
    <w:link w:val="Header"/>
    <w:uiPriority w:val="99"/>
    <w:rsid w:val="00345C73"/>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45C73"/>
    <w:pPr>
      <w:tabs>
        <w:tab w:val="center" w:pos="4680"/>
        <w:tab w:val="right" w:pos="9360"/>
      </w:tabs>
    </w:pPr>
  </w:style>
  <w:style w:type="character" w:customStyle="1" w:styleId="FooterChar">
    <w:name w:val="Footer Char"/>
    <w:basedOn w:val="DefaultParagraphFont"/>
    <w:link w:val="Footer"/>
    <w:uiPriority w:val="99"/>
    <w:rsid w:val="00345C7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01F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F57"/>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CA2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 w:hAnsi="Courier New" w:cs="Courier New"/>
      <w:szCs w:val="24"/>
    </w:rPr>
  </w:style>
  <w:style w:type="character" w:customStyle="1" w:styleId="HTMLPreformattedChar">
    <w:name w:val="HTML Preformatted Char"/>
    <w:basedOn w:val="DefaultParagraphFont"/>
    <w:link w:val="HTMLPreformatted"/>
    <w:uiPriority w:val="99"/>
    <w:semiHidden/>
    <w:rsid w:val="00CA2940"/>
    <w:rPr>
      <w:rFonts w:ascii="Courier New" w:eastAsia="Times New Roman" w:hAnsi="Courier New" w:cs="Courier New"/>
      <w:sz w:val="24"/>
      <w:szCs w:val="24"/>
    </w:rPr>
  </w:style>
  <w:style w:type="table" w:styleId="TableGrid">
    <w:name w:val="Table Grid"/>
    <w:basedOn w:val="TableNormal"/>
    <w:uiPriority w:val="59"/>
    <w:rsid w:val="00C426D1"/>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426D1"/>
    <w:rPr>
      <w:rFonts w:eastAsiaTheme="minorHAnsi" w:cstheme="minorBidi"/>
      <w:sz w:val="20"/>
      <w:szCs w:val="22"/>
    </w:rPr>
  </w:style>
  <w:style w:type="character" w:customStyle="1" w:styleId="CommentTextChar">
    <w:name w:val="Comment Text Char"/>
    <w:basedOn w:val="DefaultParagraphFont"/>
    <w:link w:val="CommentText"/>
    <w:uiPriority w:val="99"/>
    <w:semiHidden/>
    <w:rsid w:val="00C426D1"/>
    <w:rPr>
      <w:rFonts w:ascii="Times New Roman" w:hAnsi="Times New Roman"/>
      <w:sz w:val="20"/>
    </w:rPr>
  </w:style>
  <w:style w:type="character" w:styleId="CommentReference">
    <w:name w:val="annotation reference"/>
    <w:basedOn w:val="DefaultParagraphFont"/>
    <w:uiPriority w:val="99"/>
    <w:semiHidden/>
    <w:unhideWhenUsed/>
    <w:rsid w:val="00C426D1"/>
    <w:rPr>
      <w:sz w:val="16"/>
      <w:szCs w:val="16"/>
    </w:rPr>
  </w:style>
  <w:style w:type="table" w:styleId="GridTable5Dark">
    <w:name w:val="Grid Table 5 Dark"/>
    <w:basedOn w:val="TableNormal"/>
    <w:uiPriority w:val="50"/>
    <w:rsid w:val="007A69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Subtitle">
    <w:name w:val="Subtitle"/>
    <w:basedOn w:val="Normal"/>
    <w:next w:val="Normal"/>
    <w:link w:val="SubtitleChar"/>
    <w:rsid w:val="007A69E6"/>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7A69E6"/>
    <w:rPr>
      <w:rFonts w:ascii="Georgia" w:eastAsia="Georgia" w:hAnsi="Georgia" w:cs="Georgia"/>
      <w:i/>
      <w:color w:val="666666"/>
      <w:sz w:val="48"/>
      <w:szCs w:val="48"/>
    </w:rPr>
  </w:style>
  <w:style w:type="table" w:styleId="GridTable4">
    <w:name w:val="Grid Table 4"/>
    <w:basedOn w:val="TableNormal"/>
    <w:uiPriority w:val="49"/>
    <w:rsid w:val="00B241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7D07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4"/>
    <w:basedOn w:val="TableNormal"/>
    <w:rsid w:val="00461186"/>
    <w:pPr>
      <w:pBdr>
        <w:top w:val="nil"/>
        <w:left w:val="nil"/>
        <w:bottom w:val="nil"/>
        <w:right w:val="nil"/>
        <w:between w:val="nil"/>
      </w:pBd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3">
    <w:name w:val="3"/>
    <w:basedOn w:val="TableNormal"/>
    <w:rsid w:val="00B564CF"/>
    <w:pPr>
      <w:pBdr>
        <w:top w:val="nil"/>
        <w:left w:val="nil"/>
        <w:bottom w:val="nil"/>
        <w:right w:val="nil"/>
        <w:between w:val="nil"/>
      </w:pBd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2">
    <w:name w:val="2"/>
    <w:basedOn w:val="TableNormal"/>
    <w:rsid w:val="00095F2C"/>
    <w:pPr>
      <w:pBdr>
        <w:top w:val="nil"/>
        <w:left w:val="nil"/>
        <w:bottom w:val="nil"/>
        <w:right w:val="nil"/>
        <w:between w:val="nil"/>
      </w:pBd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1">
    <w:name w:val="1"/>
    <w:basedOn w:val="TableNormal"/>
    <w:rsid w:val="003F66F7"/>
    <w:pPr>
      <w:pBdr>
        <w:top w:val="nil"/>
        <w:left w:val="nil"/>
        <w:bottom w:val="nil"/>
        <w:right w:val="nil"/>
        <w:between w:val="nil"/>
      </w:pBdr>
      <w:spacing w:after="0" w:line="240"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CommentSubject">
    <w:name w:val="annotation subject"/>
    <w:basedOn w:val="CommentText"/>
    <w:next w:val="CommentText"/>
    <w:link w:val="CommentSubjectChar"/>
    <w:uiPriority w:val="99"/>
    <w:semiHidden/>
    <w:unhideWhenUsed/>
    <w:rsid w:val="003D1C57"/>
    <w:rPr>
      <w:rFonts w:eastAsia="Times New Roman" w:cs="Times New Roman"/>
      <w:b/>
      <w:bCs/>
      <w:szCs w:val="20"/>
    </w:rPr>
  </w:style>
  <w:style w:type="character" w:customStyle="1" w:styleId="CommentSubjectChar">
    <w:name w:val="Comment Subject Char"/>
    <w:basedOn w:val="CommentTextChar"/>
    <w:link w:val="CommentSubject"/>
    <w:uiPriority w:val="99"/>
    <w:semiHidden/>
    <w:rsid w:val="003D1C5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C7153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C7153D"/>
    <w:pPr>
      <w:spacing w:before="480" w:line="276" w:lineRule="auto"/>
      <w:outlineLvl w:val="9"/>
    </w:pPr>
    <w:rPr>
      <w:rFonts w:ascii="Cambria" w:eastAsia="MS Gothic" w:hAnsi="Cambria" w:cs="Times New Roman"/>
      <w:b/>
      <w:bCs/>
      <w:color w:val="365F91"/>
      <w:sz w:val="28"/>
      <w:szCs w:val="28"/>
      <w:lang w:eastAsia="ja-JP"/>
    </w:rPr>
  </w:style>
  <w:style w:type="character" w:styleId="Hyperlink">
    <w:name w:val="Hyperlink"/>
    <w:basedOn w:val="DefaultParagraphFont"/>
    <w:uiPriority w:val="99"/>
    <w:unhideWhenUsed/>
    <w:rsid w:val="00C7153D"/>
    <w:rPr>
      <w:color w:val="0563C1" w:themeColor="hyperlink"/>
      <w:u w:val="single"/>
    </w:rPr>
  </w:style>
  <w:style w:type="character" w:styleId="FollowedHyperlink">
    <w:name w:val="FollowedHyperlink"/>
    <w:basedOn w:val="DefaultParagraphFont"/>
    <w:uiPriority w:val="99"/>
    <w:semiHidden/>
    <w:unhideWhenUsed/>
    <w:rsid w:val="00C7153D"/>
    <w:rPr>
      <w:color w:val="954F72" w:themeColor="followedHyperlink"/>
      <w:u w:val="single"/>
    </w:rPr>
  </w:style>
  <w:style w:type="paragraph" w:styleId="Revision">
    <w:name w:val="Revision"/>
    <w:hidden/>
    <w:uiPriority w:val="99"/>
    <w:semiHidden/>
    <w:rsid w:val="006640CE"/>
    <w:pPr>
      <w:spacing w:after="0" w:line="240" w:lineRule="auto"/>
    </w:pPr>
    <w:rPr>
      <w:rFonts w:ascii="Times New Roman" w:eastAsia="Times New Roman" w:hAnsi="Times New Roman" w:cs="Times New Roman"/>
      <w:sz w:val="24"/>
      <w:szCs w:val="20"/>
    </w:rPr>
  </w:style>
  <w:style w:type="table" w:styleId="GridTable1Light-Accent5">
    <w:name w:val="Grid Table 1 Light Accent 5"/>
    <w:basedOn w:val="TableNormal"/>
    <w:uiPriority w:val="46"/>
    <w:rsid w:val="003B54D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D211E9"/>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rsid w:val="00157C07"/>
  </w:style>
  <w:style w:type="character" w:customStyle="1" w:styleId="BodyTextChar">
    <w:name w:val="Body Text Char"/>
    <w:basedOn w:val="DefaultParagraphFont"/>
    <w:link w:val="BodyText"/>
    <w:rsid w:val="00157C07"/>
    <w:rPr>
      <w:rFonts w:ascii="Times New Roman" w:eastAsia="Times New Roman" w:hAnsi="Times New Roman" w:cs="Times New Roman"/>
      <w:sz w:val="24"/>
      <w:szCs w:val="20"/>
    </w:rPr>
  </w:style>
  <w:style w:type="table" w:styleId="GridTable4-Accent1">
    <w:name w:val="Grid Table 4 Accent 1"/>
    <w:basedOn w:val="TableNormal"/>
    <w:uiPriority w:val="49"/>
    <w:rsid w:val="00CE6C21"/>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0362">
      <w:bodyDiv w:val="1"/>
      <w:marLeft w:val="0"/>
      <w:marRight w:val="0"/>
      <w:marTop w:val="0"/>
      <w:marBottom w:val="0"/>
      <w:divBdr>
        <w:top w:val="none" w:sz="0" w:space="0" w:color="auto"/>
        <w:left w:val="none" w:sz="0" w:space="0" w:color="auto"/>
        <w:bottom w:val="none" w:sz="0" w:space="0" w:color="auto"/>
        <w:right w:val="none" w:sz="0" w:space="0" w:color="auto"/>
      </w:divBdr>
      <w:divsChild>
        <w:div w:id="292369622">
          <w:marLeft w:val="0"/>
          <w:marRight w:val="0"/>
          <w:marTop w:val="0"/>
          <w:marBottom w:val="0"/>
          <w:divBdr>
            <w:top w:val="none" w:sz="0" w:space="0" w:color="auto"/>
            <w:left w:val="none" w:sz="0" w:space="0" w:color="auto"/>
            <w:bottom w:val="none" w:sz="0" w:space="0" w:color="auto"/>
            <w:right w:val="none" w:sz="0" w:space="0" w:color="auto"/>
          </w:divBdr>
          <w:divsChild>
            <w:div w:id="1164660759">
              <w:marLeft w:val="0"/>
              <w:marRight w:val="225"/>
              <w:marTop w:val="0"/>
              <w:marBottom w:val="0"/>
              <w:divBdr>
                <w:top w:val="none" w:sz="0" w:space="0" w:color="auto"/>
                <w:left w:val="none" w:sz="0" w:space="0" w:color="auto"/>
                <w:bottom w:val="none" w:sz="0" w:space="0" w:color="auto"/>
                <w:right w:val="single" w:sz="6" w:space="0" w:color="E6E6E6"/>
              </w:divBdr>
              <w:divsChild>
                <w:div w:id="1143934095">
                  <w:marLeft w:val="0"/>
                  <w:marRight w:val="0"/>
                  <w:marTop w:val="0"/>
                  <w:marBottom w:val="0"/>
                  <w:divBdr>
                    <w:top w:val="none" w:sz="0" w:space="0" w:color="auto"/>
                    <w:left w:val="none" w:sz="0" w:space="0" w:color="auto"/>
                    <w:bottom w:val="none" w:sz="0" w:space="0" w:color="auto"/>
                    <w:right w:val="none" w:sz="0" w:space="0" w:color="auto"/>
                  </w:divBdr>
                  <w:divsChild>
                    <w:div w:id="16362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7309">
      <w:bodyDiv w:val="1"/>
      <w:marLeft w:val="0"/>
      <w:marRight w:val="0"/>
      <w:marTop w:val="0"/>
      <w:marBottom w:val="0"/>
      <w:divBdr>
        <w:top w:val="none" w:sz="0" w:space="0" w:color="auto"/>
        <w:left w:val="none" w:sz="0" w:space="0" w:color="auto"/>
        <w:bottom w:val="none" w:sz="0" w:space="0" w:color="auto"/>
        <w:right w:val="none" w:sz="0" w:space="0" w:color="auto"/>
      </w:divBdr>
    </w:div>
    <w:div w:id="474105445">
      <w:bodyDiv w:val="1"/>
      <w:marLeft w:val="0"/>
      <w:marRight w:val="0"/>
      <w:marTop w:val="0"/>
      <w:marBottom w:val="0"/>
      <w:divBdr>
        <w:top w:val="none" w:sz="0" w:space="0" w:color="auto"/>
        <w:left w:val="none" w:sz="0" w:space="0" w:color="auto"/>
        <w:bottom w:val="none" w:sz="0" w:space="0" w:color="auto"/>
        <w:right w:val="none" w:sz="0" w:space="0" w:color="auto"/>
      </w:divBdr>
    </w:div>
    <w:div w:id="780030908">
      <w:bodyDiv w:val="1"/>
      <w:marLeft w:val="0"/>
      <w:marRight w:val="0"/>
      <w:marTop w:val="0"/>
      <w:marBottom w:val="0"/>
      <w:divBdr>
        <w:top w:val="none" w:sz="0" w:space="0" w:color="auto"/>
        <w:left w:val="none" w:sz="0" w:space="0" w:color="auto"/>
        <w:bottom w:val="none" w:sz="0" w:space="0" w:color="auto"/>
        <w:right w:val="none" w:sz="0" w:space="0" w:color="auto"/>
      </w:divBdr>
    </w:div>
    <w:div w:id="1200972175">
      <w:bodyDiv w:val="1"/>
      <w:marLeft w:val="0"/>
      <w:marRight w:val="0"/>
      <w:marTop w:val="0"/>
      <w:marBottom w:val="0"/>
      <w:divBdr>
        <w:top w:val="none" w:sz="0" w:space="0" w:color="auto"/>
        <w:left w:val="none" w:sz="0" w:space="0" w:color="auto"/>
        <w:bottom w:val="none" w:sz="0" w:space="0" w:color="auto"/>
        <w:right w:val="none" w:sz="0" w:space="0" w:color="auto"/>
      </w:divBdr>
    </w:div>
    <w:div w:id="1361665396">
      <w:bodyDiv w:val="1"/>
      <w:marLeft w:val="0"/>
      <w:marRight w:val="0"/>
      <w:marTop w:val="0"/>
      <w:marBottom w:val="0"/>
      <w:divBdr>
        <w:top w:val="none" w:sz="0" w:space="0" w:color="auto"/>
        <w:left w:val="none" w:sz="0" w:space="0" w:color="auto"/>
        <w:bottom w:val="none" w:sz="0" w:space="0" w:color="auto"/>
        <w:right w:val="none" w:sz="0" w:space="0" w:color="auto"/>
      </w:divBdr>
    </w:div>
    <w:div w:id="1422336176">
      <w:bodyDiv w:val="1"/>
      <w:marLeft w:val="0"/>
      <w:marRight w:val="0"/>
      <w:marTop w:val="0"/>
      <w:marBottom w:val="0"/>
      <w:divBdr>
        <w:top w:val="none" w:sz="0" w:space="0" w:color="auto"/>
        <w:left w:val="none" w:sz="0" w:space="0" w:color="auto"/>
        <w:bottom w:val="none" w:sz="0" w:space="0" w:color="auto"/>
        <w:right w:val="none" w:sz="0" w:space="0" w:color="auto"/>
      </w:divBdr>
    </w:div>
    <w:div w:id="150689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D80B-B6BA-46F0-A0F1-5E6EFD00A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Bioventus</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Keshava</dc:creator>
  <cp:keywords/>
  <dc:description/>
  <cp:lastModifiedBy>Julia Tauras</cp:lastModifiedBy>
  <cp:revision>3</cp:revision>
  <cp:lastPrinted>2020-10-08T15:05:00Z</cp:lastPrinted>
  <dcterms:created xsi:type="dcterms:W3CDTF">2020-11-30T15:18:00Z</dcterms:created>
  <dcterms:modified xsi:type="dcterms:W3CDTF">2020-11-30T16:08:00Z</dcterms:modified>
</cp:coreProperties>
</file>